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34BF8" w14:textId="72C4FF4E" w:rsidR="00404FC9" w:rsidRPr="00B004C6" w:rsidRDefault="00404FC9" w:rsidP="00B004C6">
      <w:pPr>
        <w:rPr>
          <w:rFonts w:eastAsia="標楷體"/>
          <w:b/>
          <w:bCs/>
          <w:u w:val="single"/>
        </w:rPr>
      </w:pPr>
      <w:r w:rsidRPr="00B004C6">
        <w:rPr>
          <w:rFonts w:eastAsia="標楷體" w:hint="eastAsia"/>
          <w:b/>
          <w:bCs/>
          <w:u w:val="single"/>
        </w:rPr>
        <w:t>研究方向：</w:t>
      </w:r>
    </w:p>
    <w:p w14:paraId="5927EAE4" w14:textId="09856ED6" w:rsidR="00404FC9" w:rsidRPr="00B004C6" w:rsidRDefault="0023269E" w:rsidP="007C63D2">
      <w:pPr>
        <w:pStyle w:val="a9"/>
        <w:numPr>
          <w:ilvl w:val="0"/>
          <w:numId w:val="14"/>
        </w:numPr>
        <w:snapToGrid w:val="0"/>
        <w:rPr>
          <w:rFonts w:eastAsia="標楷體"/>
        </w:rPr>
      </w:pPr>
      <w:r w:rsidRPr="00B004C6">
        <w:rPr>
          <w:rFonts w:eastAsia="標楷體"/>
          <w:shd w:val="pct15" w:color="auto" w:fill="FFFFFF"/>
        </w:rPr>
        <w:t>細胞治療</w:t>
      </w:r>
      <w:r w:rsidRPr="00B004C6">
        <w:rPr>
          <w:rFonts w:eastAsia="標楷體" w:hint="eastAsia"/>
          <w:shd w:val="pct15" w:color="auto" w:fill="FFFFFF"/>
        </w:rPr>
        <w:t>、幹細胞與組織工程</w:t>
      </w:r>
      <w:r w:rsidR="00CD5172" w:rsidRPr="00B004C6">
        <w:rPr>
          <w:rFonts w:eastAsia="標楷體" w:hint="eastAsia"/>
          <w:shd w:val="pct15" w:color="auto" w:fill="FFFFFF"/>
        </w:rPr>
        <w:t>之</w:t>
      </w:r>
      <w:r w:rsidR="00BD5B81">
        <w:rPr>
          <w:rFonts w:eastAsia="標楷體" w:hint="eastAsia"/>
          <w:shd w:val="pct15" w:color="auto" w:fill="FFFFFF"/>
        </w:rPr>
        <w:t>[</w:t>
      </w:r>
      <w:r w:rsidR="00CD5172" w:rsidRPr="00B004C6">
        <w:rPr>
          <w:rFonts w:eastAsia="標楷體"/>
          <w:shd w:val="pct15" w:color="auto" w:fill="FFFFFF"/>
        </w:rPr>
        <w:t>再生醫學</w:t>
      </w:r>
      <w:r w:rsidRPr="00B004C6">
        <w:rPr>
          <w:rFonts w:eastAsia="標楷體" w:hint="eastAsia"/>
          <w:shd w:val="pct15" w:color="auto" w:fill="FFFFFF"/>
        </w:rPr>
        <w:t>研究</w:t>
      </w:r>
      <w:r w:rsidR="00BD5B81">
        <w:rPr>
          <w:rFonts w:eastAsia="標楷體" w:hint="eastAsia"/>
          <w:shd w:val="pct15" w:color="auto" w:fill="FFFFFF"/>
        </w:rPr>
        <w:t>]</w:t>
      </w:r>
    </w:p>
    <w:p w14:paraId="15ADEBE0" w14:textId="4CCA2E6B" w:rsidR="00404FC9" w:rsidRPr="00B004C6" w:rsidRDefault="00404FC9" w:rsidP="007C63D2">
      <w:pPr>
        <w:snapToGrid w:val="0"/>
        <w:rPr>
          <w:rFonts w:eastAsia="標楷體"/>
          <w:b/>
        </w:rPr>
      </w:pPr>
      <w:r w:rsidRPr="00B004C6">
        <w:rPr>
          <w:rFonts w:eastAsia="標楷體"/>
          <w:b/>
        </w:rPr>
        <w:t>(</w:t>
      </w:r>
      <w:r w:rsidRPr="00B004C6">
        <w:rPr>
          <w:rFonts w:eastAsia="標楷體"/>
          <w:b/>
        </w:rPr>
        <w:t>研究主題</w:t>
      </w:r>
      <w:r w:rsidRPr="00B004C6">
        <w:rPr>
          <w:rFonts w:eastAsia="標楷體"/>
          <w:b/>
        </w:rPr>
        <w:t xml:space="preserve">) </w:t>
      </w:r>
      <w:r w:rsidRPr="00B004C6">
        <w:rPr>
          <w:rFonts w:eastAsia="標楷體" w:hint="eastAsia"/>
          <w:b/>
        </w:rPr>
        <w:t>幹細胞</w:t>
      </w:r>
      <w:proofErr w:type="gramStart"/>
      <w:r w:rsidRPr="00B004C6">
        <w:rPr>
          <w:rFonts w:eastAsia="標楷體" w:hint="eastAsia"/>
          <w:b/>
        </w:rPr>
        <w:t>的表觀遺傳</w:t>
      </w:r>
      <w:proofErr w:type="gramEnd"/>
      <w:r w:rsidRPr="00B004C6">
        <w:rPr>
          <w:rFonts w:eastAsia="標楷體" w:hint="eastAsia"/>
          <w:b/>
        </w:rPr>
        <w:t>調控重編程</w:t>
      </w:r>
    </w:p>
    <w:p w14:paraId="3DB52572" w14:textId="67294EEA" w:rsidR="00404FC9" w:rsidRPr="00B004C6" w:rsidRDefault="00404FC9" w:rsidP="007C63D2">
      <w:pPr>
        <w:numPr>
          <w:ilvl w:val="0"/>
          <w:numId w:val="4"/>
        </w:numPr>
        <w:snapToGrid w:val="0"/>
        <w:ind w:left="482" w:hanging="482"/>
        <w:rPr>
          <w:rFonts w:eastAsia="標楷體"/>
          <w:shd w:val="pct15" w:color="auto" w:fill="FFFFFF"/>
        </w:rPr>
      </w:pPr>
      <w:r w:rsidRPr="00B004C6">
        <w:rPr>
          <w:rFonts w:hint="eastAsia"/>
          <w:b/>
          <w:bCs/>
          <w:u w:val="single"/>
        </w:rPr>
        <w:t>Hsueh YJ</w:t>
      </w:r>
      <w:proofErr w:type="gramStart"/>
      <w:r w:rsidRPr="00B004C6">
        <w:rPr>
          <w:rFonts w:ascii="新細明體" w:hAnsi="新細明體" w:cs="新細明體" w:hint="eastAsia"/>
          <w:color w:val="000000" w:themeColor="text1"/>
          <w:vertAlign w:val="superscript"/>
        </w:rPr>
        <w:t>∥</w:t>
      </w:r>
      <w:proofErr w:type="gramEnd"/>
      <w:r w:rsidRPr="00B004C6">
        <w:rPr>
          <w:rFonts w:hint="eastAsia"/>
        </w:rPr>
        <w:t>, Chen HC</w:t>
      </w:r>
      <w:proofErr w:type="gramStart"/>
      <w:r w:rsidRPr="00B004C6">
        <w:rPr>
          <w:rFonts w:ascii="新細明體" w:hAnsi="新細明體" w:cs="新細明體" w:hint="eastAsia"/>
          <w:color w:val="000000" w:themeColor="text1"/>
          <w:vertAlign w:val="superscript"/>
        </w:rPr>
        <w:t>∥</w:t>
      </w:r>
      <w:proofErr w:type="gramEnd"/>
      <w:r w:rsidRPr="00B004C6">
        <w:rPr>
          <w:rFonts w:hint="eastAsia"/>
        </w:rPr>
        <w:t xml:space="preserve">, Pan YY, Hsiao FC, Yang SJ, Liu MC, Lai WY, Li G, Hui-Kang Ma D, James Meir YJ*. The </w:t>
      </w:r>
      <w:proofErr w:type="spellStart"/>
      <w:r w:rsidRPr="00B004C6">
        <w:rPr>
          <w:rFonts w:hint="eastAsia"/>
        </w:rPr>
        <w:t>hiPSC</w:t>
      </w:r>
      <w:proofErr w:type="spellEnd"/>
      <w:r w:rsidRPr="00B004C6">
        <w:rPr>
          <w:rFonts w:hint="eastAsia"/>
        </w:rPr>
        <w:t>-derived corneal endothelial progenitor-like cell recovers the rabbit model of corneal endothelial dystrophy.</w:t>
      </w:r>
      <w:r w:rsidRPr="00B004C6">
        <w:rPr>
          <w:rFonts w:hint="eastAsia"/>
          <w:i/>
          <w:iCs/>
        </w:rPr>
        <w:t xml:space="preserve"> </w:t>
      </w:r>
      <w:r w:rsidRPr="00B004C6">
        <w:rPr>
          <w:rFonts w:hint="eastAsia"/>
          <w:b/>
          <w:bCs/>
          <w:i/>
          <w:iCs/>
        </w:rPr>
        <w:t>J Adv Res</w:t>
      </w:r>
      <w:r w:rsidRPr="00B004C6">
        <w:rPr>
          <w:rFonts w:hint="eastAsia"/>
        </w:rPr>
        <w:t xml:space="preserve">. 2024 May </w:t>
      </w:r>
      <w:proofErr w:type="gramStart"/>
      <w:r w:rsidRPr="00B004C6">
        <w:rPr>
          <w:rFonts w:hint="eastAsia"/>
        </w:rPr>
        <w:t>8:S</w:t>
      </w:r>
      <w:proofErr w:type="gramEnd"/>
      <w:r w:rsidRPr="00B004C6">
        <w:rPr>
          <w:rFonts w:hint="eastAsia"/>
        </w:rPr>
        <w:t>2090-1232(24)00184-X.</w:t>
      </w:r>
    </w:p>
    <w:p w14:paraId="13344B16" w14:textId="79266C64" w:rsidR="002B326C" w:rsidRPr="00B004C6" w:rsidRDefault="002216F4" w:rsidP="007C63D2">
      <w:pPr>
        <w:numPr>
          <w:ilvl w:val="0"/>
          <w:numId w:val="4"/>
        </w:numPr>
        <w:snapToGrid w:val="0"/>
        <w:ind w:left="482" w:hanging="482"/>
      </w:pPr>
      <w:r w:rsidRPr="00B004C6">
        <w:t>Application of mesenchymal stem cells on the reconstruction of the damaged cornea</w:t>
      </w:r>
      <w:r w:rsidRPr="00B004C6">
        <w:rPr>
          <w:rFonts w:hint="eastAsia"/>
        </w:rPr>
        <w:t xml:space="preserve">. </w:t>
      </w:r>
      <w:r w:rsidRPr="00B004C6">
        <w:rPr>
          <w:rFonts w:eastAsia="標楷體" w:hint="eastAsia"/>
        </w:rPr>
        <w:t>(</w:t>
      </w:r>
      <w:r w:rsidRPr="00B004C6">
        <w:rPr>
          <w:rFonts w:eastAsia="標楷體" w:hint="eastAsia"/>
        </w:rPr>
        <w:t>進行中</w:t>
      </w:r>
      <w:r w:rsidRPr="00B004C6">
        <w:rPr>
          <w:rFonts w:eastAsia="標楷體" w:hint="eastAsia"/>
        </w:rPr>
        <w:t>)</w:t>
      </w:r>
    </w:p>
    <w:p w14:paraId="39909407" w14:textId="77777777" w:rsidR="0023269E" w:rsidRPr="00B004C6" w:rsidRDefault="0023269E" w:rsidP="007C63D2">
      <w:pPr>
        <w:snapToGrid w:val="0"/>
        <w:rPr>
          <w:rFonts w:eastAsia="標楷體"/>
          <w:b/>
        </w:rPr>
      </w:pPr>
      <w:r w:rsidRPr="00B004C6">
        <w:rPr>
          <w:rFonts w:eastAsia="標楷體"/>
          <w:b/>
        </w:rPr>
        <w:t>(</w:t>
      </w:r>
      <w:r w:rsidRPr="00B004C6">
        <w:rPr>
          <w:rFonts w:eastAsia="標楷體"/>
          <w:b/>
        </w:rPr>
        <w:t>研究主題</w:t>
      </w:r>
      <w:r w:rsidRPr="00B004C6">
        <w:rPr>
          <w:rFonts w:eastAsia="標楷體"/>
          <w:b/>
        </w:rPr>
        <w:t xml:space="preserve">) </w:t>
      </w:r>
      <w:r w:rsidRPr="00B004C6">
        <w:rPr>
          <w:rFonts w:eastAsia="標楷體"/>
          <w:b/>
        </w:rPr>
        <w:t>角膜表皮幹細胞調控</w:t>
      </w:r>
      <w:r w:rsidRPr="00B004C6">
        <w:rPr>
          <w:rFonts w:eastAsia="標楷體"/>
          <w:b/>
        </w:rPr>
        <w:t xml:space="preserve"> </w:t>
      </w:r>
    </w:p>
    <w:p w14:paraId="7A8BA3A3" w14:textId="77777777" w:rsidR="0023269E" w:rsidRPr="00B004C6" w:rsidRDefault="0023269E" w:rsidP="007C63D2">
      <w:pPr>
        <w:pStyle w:val="a9"/>
        <w:numPr>
          <w:ilvl w:val="0"/>
          <w:numId w:val="4"/>
        </w:numPr>
        <w:snapToGrid w:val="0"/>
        <w:ind w:left="482" w:hanging="482"/>
        <w:rPr>
          <w:rFonts w:eastAsia="標楷體"/>
        </w:rPr>
      </w:pPr>
      <w:r w:rsidRPr="00B004C6">
        <w:rPr>
          <w:rFonts w:eastAsiaTheme="minorEastAsia"/>
          <w:b/>
          <w:bCs/>
          <w:u w:val="single"/>
        </w:rPr>
        <w:t>Hsueh YJ</w:t>
      </w:r>
      <w:r w:rsidRPr="00B004C6">
        <w:t xml:space="preserve">, Meir YJ, Hsiao HY, Cheng CM, Ma HD, Wu WC, Chen HC*. Transcription Factor ATF3 Participates in DeltaNp63-Mediated Proliferation of Corneal Epithelial Cells. </w:t>
      </w:r>
      <w:r w:rsidRPr="00B004C6">
        <w:rPr>
          <w:i/>
          <w:iCs/>
        </w:rPr>
        <w:t>J Pers Med</w:t>
      </w:r>
      <w:r w:rsidRPr="00B004C6">
        <w:t xml:space="preserve">. 2023 Apr 21;13(4):700. </w:t>
      </w:r>
    </w:p>
    <w:p w14:paraId="5A118EE9" w14:textId="2AB2D63A" w:rsidR="0023269E" w:rsidRPr="00B004C6" w:rsidRDefault="0023269E" w:rsidP="007C63D2">
      <w:pPr>
        <w:numPr>
          <w:ilvl w:val="0"/>
          <w:numId w:val="4"/>
        </w:numPr>
        <w:snapToGrid w:val="0"/>
        <w:ind w:left="482" w:hanging="482"/>
        <w:jc w:val="both"/>
        <w:rPr>
          <w:rFonts w:eastAsia="標楷體"/>
          <w:b/>
        </w:rPr>
      </w:pPr>
      <w:r w:rsidRPr="00B004C6">
        <w:rPr>
          <w:rFonts w:eastAsia="標楷體"/>
        </w:rPr>
        <w:t>Ma DHK</w:t>
      </w:r>
      <w:proofErr w:type="gramStart"/>
      <w:r w:rsidRPr="00B004C6">
        <w:rPr>
          <w:rFonts w:ascii="新細明體" w:hAnsi="新細明體" w:cs="新細明體" w:hint="eastAsia"/>
          <w:vertAlign w:val="superscript"/>
        </w:rPr>
        <w:t>∥</w:t>
      </w:r>
      <w:proofErr w:type="gramEnd"/>
      <w:r w:rsidRPr="00B004C6">
        <w:rPr>
          <w:rFonts w:eastAsia="標楷體"/>
        </w:rPr>
        <w:t>*, Chen HC</w:t>
      </w:r>
      <w:proofErr w:type="gramStart"/>
      <w:r w:rsidR="00E07D37" w:rsidRPr="00B004C6">
        <w:rPr>
          <w:rFonts w:ascii="新細明體" w:hAnsi="新細明體" w:cs="新細明體" w:hint="eastAsia"/>
          <w:vertAlign w:val="superscript"/>
        </w:rPr>
        <w:t>∥</w:t>
      </w:r>
      <w:proofErr w:type="gramEnd"/>
      <w:r w:rsidRPr="00B004C6">
        <w:rPr>
          <w:rFonts w:eastAsia="標楷體"/>
        </w:rPr>
        <w:t xml:space="preserve">, Ma KS, Lai JY*, Yang U, Yeh LK, </w:t>
      </w:r>
      <w:r w:rsidRPr="00B004C6">
        <w:rPr>
          <w:rFonts w:eastAsia="標楷體"/>
          <w:b/>
          <w:u w:val="single"/>
        </w:rPr>
        <w:t>Hsueh YJ</w:t>
      </w:r>
      <w:r w:rsidRPr="00B004C6">
        <w:rPr>
          <w:rFonts w:eastAsia="標楷體"/>
        </w:rPr>
        <w:t xml:space="preserve">, Chu WK, Lai CH, Chen JK. Preservation of human limbal epithelial progenitor cells on carbodiimide cross-linked amniotic membrane via integrin-linked kinase-mediated </w:t>
      </w:r>
      <w:proofErr w:type="spellStart"/>
      <w:r w:rsidRPr="00B004C6">
        <w:rPr>
          <w:rFonts w:eastAsia="標楷體"/>
        </w:rPr>
        <w:t>Wnt</w:t>
      </w:r>
      <w:proofErr w:type="spellEnd"/>
      <w:r w:rsidRPr="00B004C6">
        <w:rPr>
          <w:rFonts w:eastAsia="標楷體"/>
        </w:rPr>
        <w:t xml:space="preserve"> activation. </w:t>
      </w:r>
      <w:r w:rsidRPr="00B004C6">
        <w:rPr>
          <w:rFonts w:eastAsia="標楷體"/>
          <w:b/>
          <w:i/>
        </w:rPr>
        <w:t xml:space="preserve">Acta </w:t>
      </w:r>
      <w:proofErr w:type="spellStart"/>
      <w:r w:rsidRPr="00B004C6">
        <w:rPr>
          <w:rFonts w:eastAsia="標楷體"/>
          <w:b/>
          <w:i/>
        </w:rPr>
        <w:t>Biomater</w:t>
      </w:r>
      <w:proofErr w:type="spellEnd"/>
      <w:r w:rsidRPr="00B004C6">
        <w:rPr>
          <w:rFonts w:eastAsia="標楷體"/>
        </w:rPr>
        <w:t xml:space="preserve">. 2016 </w:t>
      </w:r>
      <w:proofErr w:type="gramStart"/>
      <w:r w:rsidRPr="00B004C6">
        <w:rPr>
          <w:rFonts w:eastAsia="標楷體"/>
        </w:rPr>
        <w:t>Feb;31:144</w:t>
      </w:r>
      <w:proofErr w:type="gramEnd"/>
      <w:r w:rsidRPr="00B004C6">
        <w:rPr>
          <w:rFonts w:eastAsia="標楷體"/>
        </w:rPr>
        <w:t xml:space="preserve">-155. </w:t>
      </w:r>
    </w:p>
    <w:p w14:paraId="6EA473A8" w14:textId="77777777" w:rsidR="0023269E" w:rsidRPr="00B004C6" w:rsidRDefault="0023269E" w:rsidP="007C63D2">
      <w:pPr>
        <w:snapToGrid w:val="0"/>
        <w:jc w:val="both"/>
        <w:rPr>
          <w:rFonts w:eastAsia="標楷體"/>
          <w:b/>
        </w:rPr>
      </w:pPr>
      <w:r w:rsidRPr="00B004C6">
        <w:rPr>
          <w:rFonts w:eastAsia="標楷體"/>
          <w:b/>
        </w:rPr>
        <w:t>(</w:t>
      </w:r>
      <w:r w:rsidRPr="00B004C6">
        <w:rPr>
          <w:rFonts w:eastAsia="標楷體"/>
          <w:b/>
        </w:rPr>
        <w:t>研究主題</w:t>
      </w:r>
      <w:r w:rsidRPr="00B004C6">
        <w:rPr>
          <w:rFonts w:eastAsia="標楷體"/>
          <w:b/>
        </w:rPr>
        <w:t xml:space="preserve">) </w:t>
      </w:r>
      <w:r w:rsidRPr="00B004C6">
        <w:rPr>
          <w:rFonts w:eastAsia="標楷體"/>
          <w:b/>
        </w:rPr>
        <w:t>以口腔黏膜修復眼角膜表皮之</w:t>
      </w:r>
      <w:r w:rsidRPr="00B004C6">
        <w:rPr>
          <w:rFonts w:eastAsia="標楷體"/>
          <w:b/>
        </w:rPr>
        <w:t xml:space="preserve">Phase </w:t>
      </w:r>
      <w:proofErr w:type="spellStart"/>
      <w:r w:rsidRPr="00B004C6">
        <w:rPr>
          <w:rFonts w:eastAsia="標楷體"/>
          <w:b/>
        </w:rPr>
        <w:t>Ib</w:t>
      </w:r>
      <w:proofErr w:type="spellEnd"/>
      <w:r w:rsidRPr="00B004C6">
        <w:rPr>
          <w:rFonts w:eastAsia="標楷體"/>
          <w:b/>
        </w:rPr>
        <w:t>細胞治療臨床試驗</w:t>
      </w:r>
    </w:p>
    <w:p w14:paraId="35F5ED44" w14:textId="77777777" w:rsidR="0023269E" w:rsidRPr="00B004C6" w:rsidRDefault="0023269E" w:rsidP="007C63D2">
      <w:pPr>
        <w:pStyle w:val="a9"/>
        <w:numPr>
          <w:ilvl w:val="0"/>
          <w:numId w:val="3"/>
        </w:numPr>
        <w:snapToGrid w:val="0"/>
        <w:ind w:left="482" w:hanging="482"/>
        <w:contextualSpacing w:val="0"/>
        <w:jc w:val="both"/>
        <w:rPr>
          <w:rFonts w:eastAsia="標楷體"/>
          <w:bCs/>
        </w:rPr>
      </w:pPr>
      <w:r w:rsidRPr="00B004C6">
        <w:rPr>
          <w:rFonts w:eastAsia="標楷體"/>
          <w:b/>
          <w:u w:val="single"/>
        </w:rPr>
        <w:t>Hsueh YJ</w:t>
      </w:r>
      <w:r w:rsidRPr="00B004C6">
        <w:rPr>
          <w:rFonts w:eastAsia="標楷體"/>
          <w:bCs/>
        </w:rPr>
        <w:t>, Huan</w:t>
      </w:r>
      <w:r w:rsidRPr="00B004C6">
        <w:rPr>
          <w:rFonts w:eastAsia="標楷體"/>
        </w:rPr>
        <w:t>g SF, Lai JY, Chen HC*, Ma SC, Wu SE, Wang TK, Ma KS, Chen JK, Lai CH, Ma DHK*. Epithelial progenitors are preserved in collagenase-digested oral mucosa.</w:t>
      </w:r>
      <w:r w:rsidRPr="00B004C6">
        <w:rPr>
          <w:rFonts w:eastAsia="標楷體"/>
          <w:bCs/>
          <w:i/>
        </w:rPr>
        <w:t xml:space="preserve"> </w:t>
      </w:r>
      <w:r w:rsidRPr="00B004C6">
        <w:rPr>
          <w:rFonts w:eastAsia="標楷體"/>
          <w:b/>
          <w:i/>
        </w:rPr>
        <w:t>Sci Rep</w:t>
      </w:r>
      <w:r w:rsidRPr="00B004C6">
        <w:rPr>
          <w:rFonts w:eastAsia="標楷體"/>
          <w:bCs/>
          <w:i/>
        </w:rPr>
        <w:t xml:space="preserve">. </w:t>
      </w:r>
      <w:r w:rsidRPr="00B004C6">
        <w:rPr>
          <w:rFonts w:eastAsia="標楷體"/>
          <w:bCs/>
        </w:rPr>
        <w:t xml:space="preserve">2016 Nov </w:t>
      </w:r>
      <w:proofErr w:type="gramStart"/>
      <w:r w:rsidRPr="00B004C6">
        <w:rPr>
          <w:rFonts w:eastAsia="標楷體"/>
          <w:bCs/>
        </w:rPr>
        <w:t>8;6:36266</w:t>
      </w:r>
      <w:proofErr w:type="gramEnd"/>
      <w:r w:rsidRPr="00B004C6">
        <w:rPr>
          <w:rFonts w:eastAsia="標楷體"/>
          <w:bCs/>
        </w:rPr>
        <w:t>.</w:t>
      </w:r>
      <w:r w:rsidRPr="00B004C6">
        <w:rPr>
          <w:rFonts w:eastAsia="標楷體" w:hint="eastAsia"/>
          <w:bCs/>
        </w:rPr>
        <w:t xml:space="preserve"> </w:t>
      </w:r>
    </w:p>
    <w:p w14:paraId="68D3F1B1" w14:textId="55249409" w:rsidR="0023269E" w:rsidRPr="00B004C6" w:rsidRDefault="0023269E" w:rsidP="007C63D2">
      <w:pPr>
        <w:numPr>
          <w:ilvl w:val="0"/>
          <w:numId w:val="3"/>
        </w:numPr>
        <w:snapToGrid w:val="0"/>
        <w:rPr>
          <w:rFonts w:eastAsia="標楷體"/>
          <w:bCs/>
          <w:shd w:val="pct15" w:color="auto" w:fill="FFFFFF"/>
        </w:rPr>
      </w:pPr>
      <w:r w:rsidRPr="00B004C6">
        <w:rPr>
          <w:rFonts w:eastAsia="標楷體"/>
          <w:bCs/>
        </w:rPr>
        <w:t xml:space="preserve">Ma DHK*, </w:t>
      </w:r>
      <w:r w:rsidRPr="00B004C6">
        <w:rPr>
          <w:rFonts w:eastAsia="標楷體"/>
          <w:b/>
          <w:u w:val="single"/>
        </w:rPr>
        <w:t>Hsueh YJ</w:t>
      </w:r>
      <w:r w:rsidRPr="00B004C6">
        <w:rPr>
          <w:rFonts w:eastAsia="標楷體"/>
          <w:bCs/>
        </w:rPr>
        <w:t>,</w:t>
      </w:r>
      <w:r w:rsidRPr="00B004C6">
        <w:rPr>
          <w:rFonts w:eastAsia="標楷體"/>
          <w:b/>
        </w:rPr>
        <w:t xml:space="preserve"> </w:t>
      </w:r>
      <w:r w:rsidRPr="00B004C6">
        <w:rPr>
          <w:rFonts w:eastAsia="標楷體"/>
          <w:bCs/>
        </w:rPr>
        <w:t xml:space="preserve">Ma SK, Chen HC, Huang SF, Sun CC, Kuo MT, Tsai HR, Lai JY*. Long-term Survival of Cultivated Oral Mucosal Epithelial Cells in Human Cornea: Generating Cell Sheets Using an Animal Product-free Culture Protocol. Stem Cell Research &amp; Therapy. </w:t>
      </w:r>
      <w:r w:rsidRPr="00B004C6">
        <w:rPr>
          <w:rFonts w:eastAsia="標楷體"/>
          <w:b/>
          <w:i/>
        </w:rPr>
        <w:t>Stem Cell Research &amp; Therapy</w:t>
      </w:r>
      <w:r w:rsidRPr="00B004C6">
        <w:rPr>
          <w:rFonts w:eastAsia="標楷體"/>
          <w:bCs/>
        </w:rPr>
        <w:t xml:space="preserve">. 2021 Oct 7;12(1):524. </w:t>
      </w:r>
    </w:p>
    <w:p w14:paraId="0738FF58" w14:textId="77777777" w:rsidR="0023269E" w:rsidRPr="00B004C6" w:rsidRDefault="0023269E" w:rsidP="007C63D2">
      <w:pPr>
        <w:snapToGrid w:val="0"/>
        <w:rPr>
          <w:rFonts w:eastAsia="標楷體"/>
          <w:b/>
        </w:rPr>
      </w:pPr>
      <w:r w:rsidRPr="00B004C6">
        <w:rPr>
          <w:rFonts w:eastAsia="標楷體"/>
          <w:b/>
        </w:rPr>
        <w:t>(</w:t>
      </w:r>
      <w:r w:rsidRPr="00B004C6">
        <w:rPr>
          <w:rFonts w:eastAsia="標楷體"/>
          <w:b/>
        </w:rPr>
        <w:t>研究主題</w:t>
      </w:r>
      <w:r w:rsidRPr="00B004C6">
        <w:rPr>
          <w:rFonts w:eastAsia="標楷體"/>
          <w:b/>
        </w:rPr>
        <w:t>)</w:t>
      </w:r>
      <w:r w:rsidRPr="00B004C6">
        <w:rPr>
          <w:rFonts w:eastAsia="標楷體" w:hint="eastAsia"/>
          <w:b/>
        </w:rPr>
        <w:t xml:space="preserve"> </w:t>
      </w:r>
      <w:r w:rsidRPr="00B004C6">
        <w:rPr>
          <w:rFonts w:eastAsia="標楷體"/>
          <w:b/>
        </w:rPr>
        <w:t>人類角膜內皮細胞</w:t>
      </w:r>
      <w:r w:rsidRPr="00B004C6">
        <w:rPr>
          <w:rFonts w:eastAsia="標楷體" w:hint="eastAsia"/>
          <w:b/>
        </w:rPr>
        <w:t>組織培養</w:t>
      </w:r>
      <w:r w:rsidRPr="00B004C6">
        <w:rPr>
          <w:rFonts w:eastAsia="標楷體"/>
          <w:b/>
        </w:rPr>
        <w:t>研究</w:t>
      </w:r>
      <w:r w:rsidRPr="00B004C6">
        <w:rPr>
          <w:rFonts w:eastAsia="標楷體"/>
          <w:b/>
        </w:rPr>
        <w:t xml:space="preserve"> </w:t>
      </w:r>
    </w:p>
    <w:p w14:paraId="30A8889E" w14:textId="77777777" w:rsidR="0023269E" w:rsidRPr="00B004C6" w:rsidRDefault="0023269E" w:rsidP="007C63D2">
      <w:pPr>
        <w:numPr>
          <w:ilvl w:val="0"/>
          <w:numId w:val="2"/>
        </w:numPr>
        <w:snapToGrid w:val="0"/>
        <w:ind w:left="482" w:hanging="482"/>
        <w:rPr>
          <w:rFonts w:eastAsia="標楷體"/>
          <w:b/>
        </w:rPr>
      </w:pPr>
      <w:r w:rsidRPr="00B004C6">
        <w:rPr>
          <w:rFonts w:eastAsia="標楷體"/>
          <w:b/>
          <w:bCs/>
          <w:u w:val="single"/>
        </w:rPr>
        <w:t>Hsueh YJ</w:t>
      </w:r>
      <w:proofErr w:type="gramStart"/>
      <w:r w:rsidRPr="00B004C6">
        <w:rPr>
          <w:rFonts w:ascii="新細明體" w:hAnsi="新細明體" w:cs="新細明體" w:hint="eastAsia"/>
          <w:vertAlign w:val="superscript"/>
        </w:rPr>
        <w:t>∥</w:t>
      </w:r>
      <w:proofErr w:type="gramEnd"/>
      <w:r w:rsidRPr="00B004C6">
        <w:rPr>
          <w:rFonts w:eastAsia="標楷體"/>
        </w:rPr>
        <w:t>, Chen HC</w:t>
      </w:r>
      <w:proofErr w:type="gramStart"/>
      <w:r w:rsidRPr="00B004C6">
        <w:rPr>
          <w:rFonts w:ascii="新細明體" w:hAnsi="新細明體" w:cs="新細明體" w:hint="eastAsia"/>
          <w:vertAlign w:val="superscript"/>
        </w:rPr>
        <w:t>∥</w:t>
      </w:r>
      <w:proofErr w:type="gramEnd"/>
      <w:r w:rsidRPr="00B004C6">
        <w:rPr>
          <w:rFonts w:eastAsia="標楷體"/>
        </w:rPr>
        <w:t xml:space="preserve">, Wu SE, Wang TK, Chen JK and Ma DHK*. Lysophosphatidic acid induces YAP-promoted proliferation of human corneal endothelial cells via PI3K and ROCK pathways. </w:t>
      </w:r>
      <w:r w:rsidRPr="00B004C6">
        <w:rPr>
          <w:rFonts w:eastAsia="標楷體"/>
          <w:b/>
          <w:i/>
        </w:rPr>
        <w:t>Mol Ther Methods Clin Dev</w:t>
      </w:r>
      <w:r w:rsidRPr="00B004C6">
        <w:rPr>
          <w:rFonts w:eastAsia="標楷體"/>
        </w:rPr>
        <w:t xml:space="preserve">. 2015 Apr </w:t>
      </w:r>
      <w:proofErr w:type="gramStart"/>
      <w:r w:rsidRPr="00B004C6">
        <w:rPr>
          <w:rFonts w:eastAsia="標楷體"/>
        </w:rPr>
        <w:t>29;2:15014</w:t>
      </w:r>
      <w:proofErr w:type="gramEnd"/>
      <w:r w:rsidRPr="00B004C6">
        <w:rPr>
          <w:rFonts w:eastAsia="標楷體"/>
        </w:rPr>
        <w:t xml:space="preserve">. </w:t>
      </w:r>
    </w:p>
    <w:p w14:paraId="6F807E89" w14:textId="62BC3877" w:rsidR="0023269E" w:rsidRPr="00B004C6" w:rsidRDefault="0023269E" w:rsidP="007C63D2">
      <w:pPr>
        <w:numPr>
          <w:ilvl w:val="0"/>
          <w:numId w:val="2"/>
        </w:numPr>
        <w:suppressAutoHyphens/>
        <w:snapToGrid w:val="0"/>
        <w:ind w:left="482"/>
        <w:rPr>
          <w:rFonts w:eastAsia="標楷體"/>
          <w:b/>
        </w:rPr>
      </w:pPr>
      <w:r w:rsidRPr="00B004C6">
        <w:rPr>
          <w:rFonts w:eastAsia="標楷體"/>
          <w:b/>
          <w:u w:val="single"/>
        </w:rPr>
        <w:t>Hsueh YJ</w:t>
      </w:r>
      <w:r w:rsidRPr="00B004C6">
        <w:rPr>
          <w:rFonts w:eastAsia="標楷體"/>
        </w:rPr>
        <w:t xml:space="preserve">, Meir YJ, Lai JY, Chen HC*, Ma DHK, Huang CC, </w:t>
      </w:r>
      <w:r w:rsidRPr="00B004C6">
        <w:rPr>
          <w:rFonts w:eastAsia="標楷體"/>
          <w:bCs/>
          <w:iCs/>
        </w:rPr>
        <w:t xml:space="preserve">Lu TT, Cheng CM, </w:t>
      </w:r>
      <w:r w:rsidRPr="00B004C6">
        <w:rPr>
          <w:rFonts w:eastAsia="標楷體"/>
        </w:rPr>
        <w:t xml:space="preserve">Wu WC. </w:t>
      </w:r>
      <w:r w:rsidRPr="00B004C6">
        <w:rPr>
          <w:rFonts w:eastAsia="標楷體"/>
          <w:bCs/>
        </w:rPr>
        <w:t xml:space="preserve">Lysophosphatidic-acid treatment of tissue culture improves corneal endothelial density via stimulated stromal secretion of interleukin-1β. </w:t>
      </w:r>
      <w:r w:rsidRPr="00B004C6">
        <w:rPr>
          <w:rFonts w:eastAsia="標楷體"/>
          <w:b/>
          <w:i/>
          <w:iCs/>
        </w:rPr>
        <w:t>Journal of Cellular and Molecular Medicine</w:t>
      </w:r>
      <w:r w:rsidRPr="00B004C6">
        <w:rPr>
          <w:rFonts w:eastAsia="標楷體"/>
          <w:i/>
          <w:iCs/>
        </w:rPr>
        <w:t>.</w:t>
      </w:r>
      <w:r w:rsidRPr="00B004C6">
        <w:rPr>
          <w:rFonts w:eastAsia="標楷體"/>
        </w:rPr>
        <w:t xml:space="preserve"> 2020 Jun;24(12):6596-6608. </w:t>
      </w:r>
    </w:p>
    <w:p w14:paraId="5D754790" w14:textId="75A4EFC1" w:rsidR="00404FC9" w:rsidRPr="00B004C6" w:rsidRDefault="00404FC9" w:rsidP="007C63D2">
      <w:pPr>
        <w:snapToGrid w:val="0"/>
        <w:rPr>
          <w:rFonts w:eastAsia="標楷體"/>
          <w:b/>
        </w:rPr>
      </w:pPr>
      <w:r w:rsidRPr="00B004C6">
        <w:rPr>
          <w:rFonts w:eastAsia="標楷體"/>
          <w:b/>
        </w:rPr>
        <w:t>(</w:t>
      </w:r>
      <w:r w:rsidRPr="00B004C6">
        <w:rPr>
          <w:rFonts w:eastAsia="標楷體"/>
          <w:b/>
        </w:rPr>
        <w:t>研究主題</w:t>
      </w:r>
      <w:r w:rsidRPr="00B004C6">
        <w:rPr>
          <w:rFonts w:eastAsia="標楷體"/>
          <w:b/>
        </w:rPr>
        <w:t xml:space="preserve">) </w:t>
      </w:r>
      <w:r w:rsidRPr="00B004C6">
        <w:rPr>
          <w:rFonts w:eastAsia="標楷體" w:hint="eastAsia"/>
          <w:b/>
        </w:rPr>
        <w:t>細胞列印人造角膜</w:t>
      </w:r>
    </w:p>
    <w:p w14:paraId="52554758" w14:textId="50B3A021" w:rsidR="00B004C6" w:rsidRPr="001A7222" w:rsidRDefault="00404FC9" w:rsidP="007C63D2">
      <w:pPr>
        <w:numPr>
          <w:ilvl w:val="0"/>
          <w:numId w:val="4"/>
        </w:numPr>
        <w:snapToGrid w:val="0"/>
        <w:ind w:left="482" w:hanging="482"/>
        <w:rPr>
          <w:rFonts w:eastAsia="標楷體"/>
          <w:b/>
        </w:rPr>
      </w:pPr>
      <w:r w:rsidRPr="00B004C6">
        <w:rPr>
          <w:rFonts w:eastAsia="標楷體"/>
        </w:rPr>
        <w:t>Three-dimensional cultivation of artificial corneal stroma as implantable carriers for cell therapy</w:t>
      </w:r>
      <w:r w:rsidRPr="00B004C6">
        <w:rPr>
          <w:rFonts w:eastAsia="標楷體" w:hint="eastAsia"/>
        </w:rPr>
        <w:t>. (</w:t>
      </w:r>
      <w:r w:rsidRPr="00B004C6">
        <w:rPr>
          <w:rFonts w:eastAsia="標楷體" w:hint="eastAsia"/>
        </w:rPr>
        <w:t>進行中</w:t>
      </w:r>
      <w:r w:rsidRPr="00B004C6">
        <w:rPr>
          <w:rFonts w:eastAsia="標楷體" w:hint="eastAsia"/>
        </w:rPr>
        <w:t>)</w:t>
      </w:r>
    </w:p>
    <w:p w14:paraId="1134ADFE" w14:textId="77777777" w:rsidR="001A7222" w:rsidRPr="00B004C6" w:rsidRDefault="001A7222" w:rsidP="007C63D2">
      <w:pPr>
        <w:snapToGrid w:val="0"/>
        <w:ind w:left="482"/>
        <w:rPr>
          <w:rFonts w:eastAsia="標楷體"/>
          <w:b/>
        </w:rPr>
      </w:pPr>
    </w:p>
    <w:p w14:paraId="18B501A4" w14:textId="2FF1899A" w:rsidR="00CD5172" w:rsidRPr="00B004C6" w:rsidRDefault="00CD5172" w:rsidP="007C63D2">
      <w:pPr>
        <w:pStyle w:val="a9"/>
        <w:numPr>
          <w:ilvl w:val="0"/>
          <w:numId w:val="14"/>
        </w:numPr>
        <w:snapToGrid w:val="0"/>
        <w:rPr>
          <w:rFonts w:eastAsia="標楷體"/>
          <w:bCs/>
          <w:shd w:val="pct15" w:color="auto" w:fill="FFFFFF"/>
        </w:rPr>
      </w:pPr>
      <w:r w:rsidRPr="00B004C6">
        <w:rPr>
          <w:rFonts w:eastAsia="標楷體" w:hint="eastAsia"/>
          <w:bCs/>
          <w:shd w:val="pct15" w:color="auto" w:fill="FFFFFF"/>
        </w:rPr>
        <w:t>抗氧化檢測與治療之</w:t>
      </w:r>
      <w:r w:rsidR="00BD5B81">
        <w:rPr>
          <w:rFonts w:eastAsia="標楷體" w:hint="eastAsia"/>
          <w:bCs/>
          <w:shd w:val="pct15" w:color="auto" w:fill="FFFFFF"/>
        </w:rPr>
        <w:t>[</w:t>
      </w:r>
      <w:r w:rsidRPr="00B004C6">
        <w:rPr>
          <w:rFonts w:eastAsia="標楷體" w:hint="eastAsia"/>
          <w:bCs/>
          <w:shd w:val="pct15" w:color="auto" w:fill="FFFFFF"/>
        </w:rPr>
        <w:t>精</w:t>
      </w:r>
      <w:proofErr w:type="gramStart"/>
      <w:r w:rsidRPr="00B004C6">
        <w:rPr>
          <w:rFonts w:eastAsia="標楷體" w:hint="eastAsia"/>
          <w:bCs/>
          <w:shd w:val="pct15" w:color="auto" w:fill="FFFFFF"/>
        </w:rPr>
        <w:t>準</w:t>
      </w:r>
      <w:proofErr w:type="gramEnd"/>
      <w:r w:rsidRPr="00B004C6">
        <w:rPr>
          <w:rFonts w:eastAsia="標楷體" w:hint="eastAsia"/>
          <w:bCs/>
          <w:shd w:val="pct15" w:color="auto" w:fill="FFFFFF"/>
        </w:rPr>
        <w:t>醫學研究</w:t>
      </w:r>
      <w:r w:rsidR="00BD5B81">
        <w:rPr>
          <w:rFonts w:eastAsia="標楷體" w:hint="eastAsia"/>
          <w:bCs/>
          <w:shd w:val="pct15" w:color="auto" w:fill="FFFFFF"/>
        </w:rPr>
        <w:t>]</w:t>
      </w:r>
    </w:p>
    <w:p w14:paraId="7A87EB19" w14:textId="1ED1B13F" w:rsidR="00404FC9" w:rsidRPr="00B004C6" w:rsidRDefault="00404FC9" w:rsidP="007C63D2">
      <w:pPr>
        <w:snapToGrid w:val="0"/>
        <w:rPr>
          <w:rFonts w:eastAsia="標楷體"/>
          <w:b/>
        </w:rPr>
      </w:pPr>
      <w:r w:rsidRPr="00B004C6">
        <w:rPr>
          <w:rFonts w:eastAsia="標楷體"/>
          <w:b/>
        </w:rPr>
        <w:t>(</w:t>
      </w:r>
      <w:r w:rsidRPr="00B004C6">
        <w:rPr>
          <w:rFonts w:eastAsia="標楷體"/>
          <w:b/>
        </w:rPr>
        <w:t>研究主題</w:t>
      </w:r>
      <w:r w:rsidRPr="00B004C6">
        <w:rPr>
          <w:rFonts w:eastAsia="標楷體"/>
          <w:b/>
        </w:rPr>
        <w:t xml:space="preserve">) </w:t>
      </w:r>
      <w:r w:rsidR="002036D5" w:rsidRPr="00B004C6">
        <w:rPr>
          <w:rFonts w:eastAsia="標楷體" w:hint="eastAsia"/>
          <w:b/>
        </w:rPr>
        <w:t>抗氧</w:t>
      </w:r>
      <w:r w:rsidR="00E07D37" w:rsidRPr="00B004C6">
        <w:rPr>
          <w:rFonts w:eastAsia="標楷體" w:hint="eastAsia"/>
          <w:b/>
        </w:rPr>
        <w:t>化</w:t>
      </w:r>
      <w:r w:rsidR="002036D5" w:rsidRPr="00B004C6">
        <w:rPr>
          <w:rFonts w:eastAsia="標楷體" w:hint="eastAsia"/>
          <w:b/>
        </w:rPr>
        <w:t>檢測研究</w:t>
      </w:r>
    </w:p>
    <w:p w14:paraId="513E0777" w14:textId="495351AA" w:rsidR="00D85B16" w:rsidRPr="00B004C6" w:rsidRDefault="00D85B16" w:rsidP="007C63D2">
      <w:pPr>
        <w:numPr>
          <w:ilvl w:val="0"/>
          <w:numId w:val="1"/>
        </w:numPr>
        <w:snapToGrid w:val="0"/>
        <w:rPr>
          <w:rFonts w:eastAsia="標楷體"/>
        </w:rPr>
      </w:pPr>
      <w:r w:rsidRPr="00B004C6">
        <w:rPr>
          <w:rFonts w:eastAsia="標楷體"/>
          <w:b/>
          <w:bCs/>
          <w:u w:val="single"/>
        </w:rPr>
        <w:t>Hsueh YJ</w:t>
      </w:r>
      <w:r w:rsidRPr="00B004C6">
        <w:rPr>
          <w:rFonts w:eastAsia="標楷體"/>
        </w:rPr>
        <w:t xml:space="preserve">, Chen YN, Tsao YT, Cheng CM, Wu WC, Chen HC*. The </w:t>
      </w:r>
      <w:proofErr w:type="spellStart"/>
      <w:r w:rsidRPr="00B004C6">
        <w:rPr>
          <w:rFonts w:eastAsia="標楷體"/>
        </w:rPr>
        <w:t>Pathomechanism</w:t>
      </w:r>
      <w:proofErr w:type="spellEnd"/>
      <w:r w:rsidRPr="00B004C6">
        <w:rPr>
          <w:rFonts w:eastAsia="標楷體"/>
        </w:rPr>
        <w:t>, Antioxidant Biomarkers, and Treatment of Oxidative Stress-Related Eye Diseases. International Journal of Molecular Sciences, 2022 Jan 23: 23(3):1255</w:t>
      </w:r>
    </w:p>
    <w:p w14:paraId="4B532361" w14:textId="61073E90" w:rsidR="00404FC9" w:rsidRPr="00B004C6" w:rsidRDefault="002036D5" w:rsidP="007C63D2">
      <w:pPr>
        <w:numPr>
          <w:ilvl w:val="0"/>
          <w:numId w:val="1"/>
        </w:numPr>
        <w:snapToGrid w:val="0"/>
        <w:rPr>
          <w:rFonts w:eastAsia="標楷體"/>
        </w:rPr>
      </w:pPr>
      <w:r w:rsidRPr="00B004C6">
        <w:rPr>
          <w:rFonts w:eastAsia="標楷體"/>
        </w:rPr>
        <w:t xml:space="preserve">Tsao YT, Wu WC, Chen KJ, Yeh LK, Hwang YS, </w:t>
      </w:r>
      <w:r w:rsidRPr="00B004C6">
        <w:rPr>
          <w:rFonts w:eastAsia="SimSun"/>
          <w:b/>
          <w:u w:val="single"/>
        </w:rPr>
        <w:t>Hsueh YJ</w:t>
      </w:r>
      <w:r w:rsidRPr="00B004C6">
        <w:rPr>
          <w:rFonts w:eastAsia="標楷體"/>
        </w:rPr>
        <w:t xml:space="preserve">, Chen HC*, Cheng CM*. Analysis of aqueous humor total antioxidant capacity and its correlation with corneal endothelial health. </w:t>
      </w:r>
      <w:r w:rsidRPr="00B004C6">
        <w:rPr>
          <w:rFonts w:eastAsia="標楷體"/>
          <w:b/>
          <w:i/>
          <w:lang w:eastAsia="zh-CN"/>
        </w:rPr>
        <w:t>Bioengineering &amp; Translational Medicine</w:t>
      </w:r>
      <w:r w:rsidRPr="00B004C6">
        <w:rPr>
          <w:rFonts w:eastAsia="標楷體"/>
        </w:rPr>
        <w:t>. 2020 Dec 5;6(2</w:t>
      </w:r>
      <w:proofErr w:type="gramStart"/>
      <w:r w:rsidRPr="00B004C6">
        <w:rPr>
          <w:rFonts w:eastAsia="標楷體"/>
        </w:rPr>
        <w:t>):e</w:t>
      </w:r>
      <w:proofErr w:type="gramEnd"/>
      <w:r w:rsidRPr="00B004C6">
        <w:rPr>
          <w:rFonts w:eastAsia="標楷體"/>
        </w:rPr>
        <w:t>10199</w:t>
      </w:r>
      <w:r w:rsidR="00404FC9" w:rsidRPr="00B004C6">
        <w:rPr>
          <w:rFonts w:eastAsia="標楷體"/>
        </w:rPr>
        <w:t>.</w:t>
      </w:r>
      <w:r w:rsidR="00404FC9" w:rsidRPr="00B004C6">
        <w:rPr>
          <w:rFonts w:eastAsia="標楷體" w:hint="eastAsia"/>
        </w:rPr>
        <w:t xml:space="preserve"> </w:t>
      </w:r>
    </w:p>
    <w:p w14:paraId="3280DC4B" w14:textId="77777777" w:rsidR="001A7222" w:rsidRDefault="001A7222" w:rsidP="007C63D2">
      <w:pPr>
        <w:snapToGrid w:val="0"/>
        <w:rPr>
          <w:rFonts w:eastAsia="標楷體"/>
          <w:b/>
        </w:rPr>
      </w:pPr>
    </w:p>
    <w:p w14:paraId="22E112B9" w14:textId="50E313F1" w:rsidR="00CD5172" w:rsidRPr="00B004C6" w:rsidRDefault="00CD5172" w:rsidP="007C63D2">
      <w:pPr>
        <w:snapToGrid w:val="0"/>
        <w:rPr>
          <w:rFonts w:eastAsia="標楷體"/>
        </w:rPr>
      </w:pPr>
      <w:r w:rsidRPr="00B004C6">
        <w:rPr>
          <w:rFonts w:eastAsia="標楷體"/>
          <w:b/>
        </w:rPr>
        <w:t>(</w:t>
      </w:r>
      <w:r w:rsidRPr="00B004C6">
        <w:rPr>
          <w:rFonts w:eastAsia="標楷體"/>
          <w:b/>
        </w:rPr>
        <w:t>研究主題</w:t>
      </w:r>
      <w:r w:rsidRPr="00B004C6">
        <w:rPr>
          <w:rFonts w:eastAsia="標楷體"/>
          <w:b/>
        </w:rPr>
        <w:t xml:space="preserve">) </w:t>
      </w:r>
      <w:r w:rsidRPr="00B004C6">
        <w:rPr>
          <w:rFonts w:eastAsia="標楷體" w:hint="eastAsia"/>
          <w:b/>
        </w:rPr>
        <w:t>抗氧</w:t>
      </w:r>
      <w:r w:rsidR="00E07D37" w:rsidRPr="00B004C6">
        <w:rPr>
          <w:rFonts w:eastAsia="標楷體" w:hint="eastAsia"/>
          <w:b/>
        </w:rPr>
        <w:t>化</w:t>
      </w:r>
      <w:r w:rsidRPr="00B004C6">
        <w:rPr>
          <w:rFonts w:eastAsia="標楷體" w:hint="eastAsia"/>
          <w:b/>
        </w:rPr>
        <w:t>治療研究</w:t>
      </w:r>
    </w:p>
    <w:p w14:paraId="4F811F79" w14:textId="6DF7FDAA" w:rsidR="00404FC9" w:rsidRPr="00B004C6" w:rsidRDefault="00404FC9" w:rsidP="007C63D2">
      <w:pPr>
        <w:numPr>
          <w:ilvl w:val="0"/>
          <w:numId w:val="1"/>
        </w:numPr>
        <w:snapToGrid w:val="0"/>
        <w:rPr>
          <w:rFonts w:eastAsia="標楷體"/>
        </w:rPr>
      </w:pPr>
      <w:r w:rsidRPr="00B004C6">
        <w:rPr>
          <w:rFonts w:eastAsia="標楷體"/>
          <w:b/>
          <w:bCs/>
          <w:u w:val="single"/>
        </w:rPr>
        <w:t>Hsueh YJ</w:t>
      </w:r>
      <w:r w:rsidRPr="00B004C6">
        <w:rPr>
          <w:rFonts w:eastAsia="標楷體"/>
        </w:rPr>
        <w:t xml:space="preserve">, Meir YJ, Yeh LK, Wang TK, Huang CC, Lu TT, Cheng CM, Wu WC, Chen HC*. Topical ascorbic acid ameliorates oxidative stress-induced corneal endothelial damage via suppression of apoptosis and autophagic flux blockage. </w:t>
      </w:r>
      <w:r w:rsidRPr="00B004C6">
        <w:rPr>
          <w:rFonts w:eastAsia="標楷體"/>
          <w:b/>
          <w:i/>
        </w:rPr>
        <w:t>Cells</w:t>
      </w:r>
      <w:r w:rsidRPr="00B004C6">
        <w:rPr>
          <w:rFonts w:eastAsia="標楷體"/>
        </w:rPr>
        <w:t xml:space="preserve">. 2020 Apr 11;9(4). </w:t>
      </w:r>
      <w:proofErr w:type="spellStart"/>
      <w:r w:rsidRPr="00B004C6">
        <w:rPr>
          <w:rFonts w:eastAsia="標楷體"/>
        </w:rPr>
        <w:t>pii</w:t>
      </w:r>
      <w:proofErr w:type="spellEnd"/>
      <w:r w:rsidRPr="00B004C6">
        <w:rPr>
          <w:rFonts w:eastAsia="標楷體"/>
        </w:rPr>
        <w:t xml:space="preserve">: E943. </w:t>
      </w:r>
    </w:p>
    <w:p w14:paraId="6F2C92B4" w14:textId="5DCB5D6A" w:rsidR="00404FC9" w:rsidRPr="00BD5B81" w:rsidRDefault="00404FC9" w:rsidP="007C63D2">
      <w:pPr>
        <w:numPr>
          <w:ilvl w:val="0"/>
          <w:numId w:val="1"/>
        </w:numPr>
        <w:snapToGrid w:val="0"/>
        <w:rPr>
          <w:rFonts w:eastAsia="標楷體"/>
        </w:rPr>
      </w:pPr>
      <w:r w:rsidRPr="00B004C6">
        <w:rPr>
          <w:b/>
          <w:u w:val="single"/>
        </w:rPr>
        <w:t>Hsueh YJ</w:t>
      </w:r>
      <w:r w:rsidRPr="00B004C6">
        <w:t>, Meir YJ, Lai JY, Huang CC, Lu TT, Ma DHK, Cheng CM, Wu WC, Chen HC*. Ascorbic acid ameliorates cornea</w:t>
      </w:r>
      <w:r w:rsidRPr="00B004C6">
        <w:rPr>
          <w:rFonts w:eastAsia="標楷體"/>
        </w:rPr>
        <w:t>l endothelial dysfunction and enhances cell proliferation via the noncanonical GLUT1-ERK axis.</w:t>
      </w:r>
      <w:r w:rsidRPr="00B004C6">
        <w:rPr>
          <w:b/>
          <w:i/>
          <w:iCs/>
        </w:rPr>
        <w:t xml:space="preserve"> Biomedicine &amp; Pharmacotherapy</w:t>
      </w:r>
      <w:r w:rsidRPr="00B004C6">
        <w:rPr>
          <w:rFonts w:eastAsia="標楷體"/>
        </w:rPr>
        <w:t xml:space="preserve">, 2021 Oct 13;144:112306. </w:t>
      </w:r>
    </w:p>
    <w:p w14:paraId="207C3B76" w14:textId="77777777" w:rsidR="00B004C6" w:rsidRPr="00BD5B81" w:rsidRDefault="00B004C6" w:rsidP="007C63D2">
      <w:pPr>
        <w:snapToGrid w:val="0"/>
        <w:rPr>
          <w:b/>
        </w:rPr>
      </w:pPr>
    </w:p>
    <w:p w14:paraId="00891C0B" w14:textId="77777777" w:rsidR="007C63D2" w:rsidRPr="00BD5B81" w:rsidRDefault="007C63D2">
      <w:pPr>
        <w:widowControl/>
        <w:spacing w:after="160" w:line="278" w:lineRule="auto"/>
        <w:rPr>
          <w:rFonts w:eastAsia="標楷體"/>
          <w:b/>
          <w:bCs/>
        </w:rPr>
      </w:pPr>
      <w:r w:rsidRPr="00BD5B81">
        <w:rPr>
          <w:rFonts w:eastAsia="標楷體"/>
          <w:b/>
          <w:bCs/>
        </w:rPr>
        <w:br w:type="page"/>
      </w:r>
    </w:p>
    <w:p w14:paraId="53C144D9" w14:textId="01F3C995" w:rsidR="00B004C6" w:rsidRPr="00A46F93" w:rsidRDefault="00B004C6" w:rsidP="007C63D2">
      <w:pPr>
        <w:snapToGrid w:val="0"/>
        <w:rPr>
          <w:rFonts w:eastAsia="標楷體"/>
          <w:b/>
          <w:bCs/>
          <w:u w:val="single"/>
        </w:rPr>
      </w:pPr>
      <w:r w:rsidRPr="00A46F93">
        <w:rPr>
          <w:rFonts w:eastAsia="標楷體"/>
          <w:b/>
          <w:bCs/>
          <w:u w:val="single"/>
        </w:rPr>
        <w:lastRenderedPageBreak/>
        <w:t>著作及所發表論文</w:t>
      </w:r>
      <w:r w:rsidR="00A46F93">
        <w:rPr>
          <w:rFonts w:eastAsia="標楷體" w:hint="eastAsia"/>
          <w:b/>
          <w:bCs/>
          <w:u w:val="single"/>
        </w:rPr>
        <w:t>：</w:t>
      </w:r>
    </w:p>
    <w:p w14:paraId="387B18F7" w14:textId="45663600" w:rsidR="00B004C6" w:rsidRPr="00A46F93" w:rsidRDefault="00B004C6" w:rsidP="007C63D2">
      <w:pPr>
        <w:pStyle w:val="a9"/>
        <w:numPr>
          <w:ilvl w:val="0"/>
          <w:numId w:val="16"/>
        </w:numPr>
        <w:snapToGrid w:val="0"/>
        <w:rPr>
          <w:rFonts w:eastAsia="標楷體"/>
          <w:shd w:val="pct15" w:color="auto" w:fill="FFFFFF"/>
        </w:rPr>
      </w:pPr>
      <w:r w:rsidRPr="00A46F93">
        <w:rPr>
          <w:rFonts w:eastAsia="標楷體"/>
          <w:shd w:val="pct15" w:color="auto" w:fill="FFFFFF"/>
        </w:rPr>
        <w:t>期刊論文</w:t>
      </w:r>
    </w:p>
    <w:p w14:paraId="6579974A" w14:textId="77777777" w:rsidR="00B004C6" w:rsidRPr="001D4262" w:rsidRDefault="00B004C6" w:rsidP="007C63D2">
      <w:pPr>
        <w:pStyle w:val="a9"/>
        <w:numPr>
          <w:ilvl w:val="0"/>
          <w:numId w:val="13"/>
        </w:numPr>
        <w:snapToGrid w:val="0"/>
        <w:contextualSpacing w:val="0"/>
      </w:pPr>
      <w:r w:rsidRPr="00B004C6">
        <w:t xml:space="preserve">Chen HC, Yang SF, Lee CY, Huang JY, </w:t>
      </w:r>
      <w:r w:rsidRPr="00B004C6">
        <w:rPr>
          <w:b/>
          <w:bCs/>
          <w:u w:val="single"/>
        </w:rPr>
        <w:t>Hsueh YJ</w:t>
      </w:r>
      <w:r w:rsidRPr="00B004C6">
        <w:t>, Sun MH, Chiang MC, Huang YS, Chu SM, Hsu JF, Liu CH, Chang CK, Chen KJ, Hwang YS, Lai CC, Huang CY, Wu WC. Corneal Endothelial Morphology and Ocular Biometric Ind</w:t>
      </w:r>
      <w:r w:rsidRPr="001D4262">
        <w:t xml:space="preserve">exes in Premature Children </w:t>
      </w:r>
      <w:proofErr w:type="gramStart"/>
      <w:r w:rsidRPr="001D4262">
        <w:t>With</w:t>
      </w:r>
      <w:proofErr w:type="gramEnd"/>
      <w:r w:rsidRPr="001D4262">
        <w:t xml:space="preserve"> and Without Retinopathy of Prematurity.</w:t>
      </w:r>
      <w:r w:rsidRPr="001D4262">
        <w:rPr>
          <w:i/>
          <w:iCs/>
        </w:rPr>
        <w:t xml:space="preserve"> Invest Ophthalmol Vis Sci</w:t>
      </w:r>
      <w:r w:rsidRPr="001D4262">
        <w:t>. 2024 May 1;65(5):37.</w:t>
      </w:r>
      <w:r w:rsidRPr="001D4262">
        <w:rPr>
          <w:rFonts w:hint="eastAsia"/>
        </w:rPr>
        <w:t xml:space="preserve"> (SCIE, </w:t>
      </w:r>
      <w:r w:rsidRPr="001D4262">
        <w:t>7/62</w:t>
      </w:r>
      <w:r w:rsidRPr="001D4262">
        <w:rPr>
          <w:rFonts w:hint="eastAsia"/>
        </w:rPr>
        <w:t xml:space="preserve">, </w:t>
      </w:r>
      <w:r w:rsidRPr="001D4262">
        <w:t>OPHTHALMOLOGY</w:t>
      </w:r>
      <w:r w:rsidRPr="001D4262">
        <w:rPr>
          <w:rFonts w:eastAsia="標楷體"/>
        </w:rPr>
        <w:t xml:space="preserve">, Impact Factor: </w:t>
      </w:r>
      <w:r w:rsidRPr="001D4262">
        <w:rPr>
          <w:rFonts w:eastAsia="標楷體" w:hint="eastAsia"/>
        </w:rPr>
        <w:t>4.4</w:t>
      </w:r>
      <w:r w:rsidRPr="001D4262">
        <w:rPr>
          <w:rFonts w:eastAsia="標楷體"/>
        </w:rPr>
        <w:t>).</w:t>
      </w:r>
      <w:r w:rsidRPr="001D4262">
        <w:t xml:space="preserve"> </w:t>
      </w:r>
    </w:p>
    <w:p w14:paraId="04ADF0BE" w14:textId="77777777" w:rsidR="00B004C6" w:rsidRPr="001D4262" w:rsidRDefault="00B004C6" w:rsidP="007C63D2">
      <w:pPr>
        <w:pStyle w:val="a9"/>
        <w:numPr>
          <w:ilvl w:val="0"/>
          <w:numId w:val="13"/>
        </w:numPr>
        <w:snapToGrid w:val="0"/>
        <w:contextualSpacing w:val="0"/>
      </w:pPr>
      <w:r w:rsidRPr="001D4262">
        <w:rPr>
          <w:rFonts w:hint="eastAsia"/>
          <w:b/>
          <w:bCs/>
          <w:u w:val="single"/>
        </w:rPr>
        <w:t>Hsueh YJ</w:t>
      </w:r>
      <w:proofErr w:type="gramStart"/>
      <w:r w:rsidRPr="001D4262">
        <w:rPr>
          <w:rFonts w:ascii="新細明體" w:hAnsi="新細明體" w:cs="新細明體" w:hint="eastAsia"/>
          <w:vertAlign w:val="superscript"/>
        </w:rPr>
        <w:t>∥</w:t>
      </w:r>
      <w:proofErr w:type="gramEnd"/>
      <w:r w:rsidRPr="001D4262">
        <w:rPr>
          <w:rFonts w:hint="eastAsia"/>
        </w:rPr>
        <w:t>, Chen HC</w:t>
      </w:r>
      <w:proofErr w:type="gramStart"/>
      <w:r w:rsidRPr="001D4262">
        <w:rPr>
          <w:rFonts w:ascii="新細明體" w:hAnsi="新細明體" w:cs="新細明體" w:hint="eastAsia"/>
          <w:vertAlign w:val="superscript"/>
        </w:rPr>
        <w:t>∥</w:t>
      </w:r>
      <w:proofErr w:type="gramEnd"/>
      <w:r w:rsidRPr="001D4262">
        <w:rPr>
          <w:rFonts w:hint="eastAsia"/>
        </w:rPr>
        <w:t xml:space="preserve">, Pan YY, Hsiao FC, Yang SJ, Liu MC, Lai WY, Li G, Hui-Kang Ma D, James Meir YJ. The </w:t>
      </w:r>
      <w:proofErr w:type="spellStart"/>
      <w:r w:rsidRPr="001D4262">
        <w:rPr>
          <w:rFonts w:hint="eastAsia"/>
        </w:rPr>
        <w:t>hiPSC</w:t>
      </w:r>
      <w:proofErr w:type="spellEnd"/>
      <w:r w:rsidRPr="001D4262">
        <w:rPr>
          <w:rFonts w:hint="eastAsia"/>
        </w:rPr>
        <w:t>-derived corneal e</w:t>
      </w:r>
      <w:r w:rsidRPr="00B004C6">
        <w:rPr>
          <w:rFonts w:hint="eastAsia"/>
        </w:rPr>
        <w:t>ndothelial progen</w:t>
      </w:r>
      <w:r w:rsidRPr="001D4262">
        <w:rPr>
          <w:rFonts w:hint="eastAsia"/>
        </w:rPr>
        <w:t>itor-like cell recovers the rabbit model of corneal endothelial dystrophy.</w:t>
      </w:r>
      <w:r w:rsidRPr="001D4262">
        <w:rPr>
          <w:rFonts w:hint="eastAsia"/>
          <w:i/>
          <w:iCs/>
        </w:rPr>
        <w:t xml:space="preserve"> J Adv Res</w:t>
      </w:r>
      <w:r w:rsidRPr="001D4262">
        <w:rPr>
          <w:rFonts w:hint="eastAsia"/>
        </w:rPr>
        <w:t xml:space="preserve">. 2024 May </w:t>
      </w:r>
      <w:proofErr w:type="gramStart"/>
      <w:r w:rsidRPr="001D4262">
        <w:rPr>
          <w:rFonts w:hint="eastAsia"/>
        </w:rPr>
        <w:t>8:S</w:t>
      </w:r>
      <w:proofErr w:type="gramEnd"/>
      <w:r w:rsidRPr="001D4262">
        <w:rPr>
          <w:rFonts w:hint="eastAsia"/>
        </w:rPr>
        <w:t>2090-1232(24)00184-X. (SCIE, 10</w:t>
      </w:r>
      <w:r w:rsidRPr="001D4262">
        <w:t>/</w:t>
      </w:r>
      <w:r w:rsidRPr="001D4262">
        <w:rPr>
          <w:rFonts w:hint="eastAsia"/>
        </w:rPr>
        <w:t>73, MULTIDISCIPLINARY SCIENCES</w:t>
      </w:r>
      <w:r w:rsidRPr="001D4262">
        <w:rPr>
          <w:rFonts w:eastAsia="標楷體"/>
        </w:rPr>
        <w:t xml:space="preserve">, Impact Factor: </w:t>
      </w:r>
      <w:r w:rsidRPr="001D4262">
        <w:rPr>
          <w:rFonts w:eastAsia="標楷體" w:hint="eastAsia"/>
        </w:rPr>
        <w:t>10.7</w:t>
      </w:r>
      <w:r w:rsidRPr="001D4262">
        <w:rPr>
          <w:rFonts w:eastAsia="標楷體"/>
        </w:rPr>
        <w:t>).</w:t>
      </w:r>
      <w:r w:rsidRPr="001D4262">
        <w:rPr>
          <w:rFonts w:hint="eastAsia"/>
        </w:rPr>
        <w:t xml:space="preserve"> </w:t>
      </w:r>
    </w:p>
    <w:p w14:paraId="1FF949FF" w14:textId="77777777" w:rsidR="00B004C6" w:rsidRPr="001D4262" w:rsidRDefault="00B004C6" w:rsidP="007C63D2">
      <w:pPr>
        <w:pStyle w:val="a9"/>
        <w:numPr>
          <w:ilvl w:val="0"/>
          <w:numId w:val="13"/>
        </w:numPr>
        <w:snapToGrid w:val="0"/>
        <w:contextualSpacing w:val="0"/>
      </w:pPr>
      <w:r w:rsidRPr="001D4262">
        <w:t xml:space="preserve">Chiu H, Chau Fang A, Chen YH, Koi RX, Yu KC, Hsieh LH, Shyu YM, Amer TAM, </w:t>
      </w:r>
      <w:r w:rsidRPr="001D4262">
        <w:rPr>
          <w:b/>
          <w:bCs/>
          <w:u w:val="single"/>
        </w:rPr>
        <w:t>Hsueh YJ</w:t>
      </w:r>
      <w:r w:rsidRPr="001D4262">
        <w:t>, Tsao YT, Shen YJ, Wang YM, Chen HC, Lu YJ, Huang CC, Lu TT. Mechanistic and Kinetic Insights into Cellular Uptake of Biomimetic Dinitrosyl Iron Complexes and Intracellular Delivery of NO for Activation of Cytoprotective HO-1.</w:t>
      </w:r>
      <w:r w:rsidRPr="001D4262">
        <w:rPr>
          <w:i/>
          <w:iCs/>
        </w:rPr>
        <w:t xml:space="preserve"> JACS Au</w:t>
      </w:r>
      <w:r w:rsidRPr="001D4262">
        <w:t>. 2024 Mar 29;4(4):1550-1569.</w:t>
      </w:r>
      <w:r w:rsidRPr="001D4262">
        <w:tab/>
      </w:r>
      <w:r w:rsidRPr="001D4262">
        <w:rPr>
          <w:rFonts w:hint="eastAsia"/>
        </w:rPr>
        <w:t>(SCIE, 27</w:t>
      </w:r>
      <w:r w:rsidRPr="001D4262">
        <w:t>/</w:t>
      </w:r>
      <w:r w:rsidRPr="001D4262">
        <w:rPr>
          <w:rFonts w:hint="eastAsia"/>
        </w:rPr>
        <w:t xml:space="preserve">230, </w:t>
      </w:r>
      <w:r w:rsidRPr="001D4262">
        <w:t>CHEMISTRY, MULTIDISCIPLINARY</w:t>
      </w:r>
      <w:r w:rsidRPr="001D4262">
        <w:rPr>
          <w:rFonts w:eastAsia="標楷體"/>
        </w:rPr>
        <w:t xml:space="preserve">, Impact Factor: </w:t>
      </w:r>
      <w:r w:rsidRPr="001D4262">
        <w:rPr>
          <w:rFonts w:eastAsia="標楷體" w:hint="eastAsia"/>
        </w:rPr>
        <w:t>8</w:t>
      </w:r>
      <w:r w:rsidRPr="001D4262">
        <w:rPr>
          <w:rFonts w:eastAsia="標楷體"/>
        </w:rPr>
        <w:t>).</w:t>
      </w:r>
      <w:r w:rsidRPr="001D4262">
        <w:rPr>
          <w:rFonts w:hint="eastAsia"/>
        </w:rPr>
        <w:t xml:space="preserve"> </w:t>
      </w:r>
    </w:p>
    <w:p w14:paraId="39986C1E" w14:textId="77777777" w:rsidR="00B004C6" w:rsidRPr="001D4262" w:rsidRDefault="00B004C6" w:rsidP="007C63D2">
      <w:pPr>
        <w:pStyle w:val="a9"/>
        <w:numPr>
          <w:ilvl w:val="0"/>
          <w:numId w:val="13"/>
        </w:numPr>
        <w:snapToGrid w:val="0"/>
        <w:contextualSpacing w:val="0"/>
      </w:pPr>
      <w:r w:rsidRPr="001D4262">
        <w:t xml:space="preserve">Ling XC, Huang PH, Chen HC, </w:t>
      </w:r>
      <w:r w:rsidRPr="001D4262">
        <w:rPr>
          <w:b/>
          <w:bCs/>
          <w:u w:val="single"/>
        </w:rPr>
        <w:t>Hsueh YJ</w:t>
      </w:r>
      <w:r w:rsidRPr="001D4262">
        <w:t xml:space="preserve">, Lee CW, Lien R, Lee CC, Chu SM, Chen KJ, Hwang YS, Lai CC, Chiang MC, Wu WC. Association of serum levels of inflammatory cytokines with retinopathy of prematurity in preterm infants. Front </w:t>
      </w:r>
      <w:proofErr w:type="spellStart"/>
      <w:r w:rsidRPr="001D4262">
        <w:t>Pediatr</w:t>
      </w:r>
      <w:proofErr w:type="spellEnd"/>
      <w:r w:rsidRPr="001D4262">
        <w:t xml:space="preserve">. 2024 Jan </w:t>
      </w:r>
      <w:proofErr w:type="gramStart"/>
      <w:r w:rsidRPr="001D4262">
        <w:t>8;11:1195904</w:t>
      </w:r>
      <w:proofErr w:type="gramEnd"/>
      <w:r w:rsidRPr="001D4262">
        <w:t>.</w:t>
      </w:r>
      <w:r w:rsidRPr="001D4262">
        <w:rPr>
          <w:rFonts w:hint="eastAsia"/>
        </w:rPr>
        <w:t xml:space="preserve"> (SCIE, 4</w:t>
      </w:r>
      <w:r w:rsidRPr="001D4262">
        <w:t>/</w:t>
      </w:r>
      <w:r w:rsidRPr="001D4262">
        <w:rPr>
          <w:rFonts w:hint="eastAsia"/>
        </w:rPr>
        <w:t xml:space="preserve">13, </w:t>
      </w:r>
      <w:r w:rsidRPr="001D4262">
        <w:t>PEDIATRICS</w:t>
      </w:r>
      <w:r w:rsidRPr="001D4262">
        <w:rPr>
          <w:rFonts w:eastAsia="標楷體"/>
        </w:rPr>
        <w:t xml:space="preserve">, Impact Factor: </w:t>
      </w:r>
      <w:r w:rsidRPr="001D4262">
        <w:rPr>
          <w:rFonts w:eastAsia="標楷體" w:hint="eastAsia"/>
        </w:rPr>
        <w:t>2.6</w:t>
      </w:r>
      <w:r w:rsidRPr="001D4262">
        <w:rPr>
          <w:rFonts w:eastAsia="標楷體"/>
        </w:rPr>
        <w:t>).</w:t>
      </w:r>
      <w:r w:rsidRPr="001D4262">
        <w:rPr>
          <w:rFonts w:hint="eastAsia"/>
        </w:rPr>
        <w:t xml:space="preserve"> </w:t>
      </w:r>
      <w:r w:rsidRPr="001D4262">
        <w:rPr>
          <w:rFonts w:hint="eastAsia"/>
        </w:rPr>
        <w:tab/>
      </w:r>
      <w:r w:rsidRPr="001D4262">
        <w:rPr>
          <w:rFonts w:hint="eastAsia"/>
        </w:rPr>
        <w:t xml:space="preserve">　</w:t>
      </w:r>
    </w:p>
    <w:p w14:paraId="27788262" w14:textId="77777777" w:rsidR="00B004C6" w:rsidRPr="001D4262" w:rsidRDefault="00B004C6" w:rsidP="007C63D2">
      <w:pPr>
        <w:pStyle w:val="a9"/>
        <w:numPr>
          <w:ilvl w:val="0"/>
          <w:numId w:val="13"/>
        </w:numPr>
        <w:snapToGrid w:val="0"/>
        <w:contextualSpacing w:val="0"/>
      </w:pPr>
      <w:r w:rsidRPr="001D4262">
        <w:rPr>
          <w:rFonts w:hint="eastAsia"/>
        </w:rPr>
        <w:t xml:space="preserve">Tsao YT, </w:t>
      </w:r>
      <w:r w:rsidRPr="001D4262">
        <w:rPr>
          <w:rFonts w:hint="eastAsia"/>
          <w:b/>
          <w:bCs/>
          <w:u w:val="single"/>
        </w:rPr>
        <w:t>Hsueh YJ</w:t>
      </w:r>
      <w:r w:rsidRPr="001D4262">
        <w:rPr>
          <w:rFonts w:hint="eastAsia"/>
        </w:rPr>
        <w:t xml:space="preserve">, Chen HC, Cheng </w:t>
      </w:r>
      <w:proofErr w:type="spellStart"/>
      <w:proofErr w:type="gramStart"/>
      <w:r w:rsidRPr="001D4262">
        <w:rPr>
          <w:rFonts w:hint="eastAsia"/>
        </w:rPr>
        <w:t>CM.Protocol</w:t>
      </w:r>
      <w:proofErr w:type="spellEnd"/>
      <w:proofErr w:type="gramEnd"/>
      <w:r w:rsidRPr="001D4262">
        <w:rPr>
          <w:rFonts w:hint="eastAsia"/>
        </w:rPr>
        <w:t xml:space="preserve"> for assessing total antioxidant capacity in minimal volumes of varying clinical human </w:t>
      </w:r>
      <w:proofErr w:type="spellStart"/>
      <w:r w:rsidRPr="001D4262">
        <w:rPr>
          <w:rFonts w:hint="eastAsia"/>
        </w:rPr>
        <w:t>samples.STAR</w:t>
      </w:r>
      <w:proofErr w:type="spellEnd"/>
      <w:r w:rsidRPr="001D4262">
        <w:rPr>
          <w:rFonts w:hint="eastAsia"/>
        </w:rPr>
        <w:t xml:space="preserve"> </w:t>
      </w:r>
      <w:proofErr w:type="spellStart"/>
      <w:r w:rsidRPr="001D4262">
        <w:rPr>
          <w:rFonts w:hint="eastAsia"/>
        </w:rPr>
        <w:t>Protoc</w:t>
      </w:r>
      <w:proofErr w:type="spellEnd"/>
      <w:r w:rsidRPr="001D4262">
        <w:rPr>
          <w:rFonts w:hint="eastAsia"/>
        </w:rPr>
        <w:t>. 2024 Mar 15;5(1):102822.</w:t>
      </w:r>
      <w:r w:rsidRPr="001D4262">
        <w:rPr>
          <w:rFonts w:hint="eastAsia"/>
        </w:rPr>
        <w:tab/>
      </w:r>
    </w:p>
    <w:p w14:paraId="552EA804" w14:textId="77777777" w:rsidR="00B004C6" w:rsidRPr="001D4262" w:rsidRDefault="00B004C6" w:rsidP="007C63D2">
      <w:pPr>
        <w:pStyle w:val="a9"/>
        <w:numPr>
          <w:ilvl w:val="0"/>
          <w:numId w:val="13"/>
        </w:numPr>
        <w:snapToGrid w:val="0"/>
        <w:contextualSpacing w:val="0"/>
      </w:pPr>
      <w:r w:rsidRPr="001D4262">
        <w:t xml:space="preserve">Chen HC, Yang SF, Lee CY, </w:t>
      </w:r>
      <w:r w:rsidRPr="001D4262">
        <w:rPr>
          <w:b/>
          <w:bCs/>
          <w:u w:val="single"/>
        </w:rPr>
        <w:t>Hsueh YJ</w:t>
      </w:r>
      <w:r w:rsidRPr="001D4262">
        <w:t>, Huang JY, Chang CK. Differences in change of post-operative antioxidant levels between laser-assisted lenticule extraction and femtosecond laser in situ keratomileusis. J Cell Mol Med. 2024 Jan;28(2</w:t>
      </w:r>
      <w:proofErr w:type="gramStart"/>
      <w:r w:rsidRPr="001D4262">
        <w:t>):e</w:t>
      </w:r>
      <w:proofErr w:type="gramEnd"/>
      <w:r w:rsidRPr="001D4262">
        <w:t>18069.</w:t>
      </w:r>
      <w:r w:rsidRPr="001D4262">
        <w:rPr>
          <w:rFonts w:hint="eastAsia"/>
        </w:rPr>
        <w:t xml:space="preserve"> (SCIE, 70</w:t>
      </w:r>
      <w:r w:rsidRPr="001D4262">
        <w:t>/</w:t>
      </w:r>
      <w:r w:rsidRPr="001D4262">
        <w:rPr>
          <w:rFonts w:hint="eastAsia"/>
        </w:rPr>
        <w:t>191,</w:t>
      </w:r>
      <w:r w:rsidRPr="001D4262">
        <w:t xml:space="preserve"> CELL BIOLOGY</w:t>
      </w:r>
      <w:r w:rsidRPr="001D4262">
        <w:rPr>
          <w:rFonts w:eastAsia="標楷體"/>
        </w:rPr>
        <w:t xml:space="preserve">, Impact Factor: </w:t>
      </w:r>
      <w:r w:rsidRPr="001D4262">
        <w:rPr>
          <w:rFonts w:eastAsia="標楷體" w:hint="eastAsia"/>
        </w:rPr>
        <w:t>5.3</w:t>
      </w:r>
      <w:r w:rsidRPr="001D4262">
        <w:rPr>
          <w:rFonts w:eastAsia="標楷體"/>
        </w:rPr>
        <w:t>).</w:t>
      </w:r>
    </w:p>
    <w:p w14:paraId="79F0870D" w14:textId="77777777" w:rsidR="00B004C6" w:rsidRPr="001D4262" w:rsidRDefault="00B004C6" w:rsidP="007C63D2">
      <w:pPr>
        <w:pStyle w:val="a9"/>
        <w:numPr>
          <w:ilvl w:val="0"/>
          <w:numId w:val="13"/>
        </w:numPr>
        <w:snapToGrid w:val="0"/>
        <w:contextualSpacing w:val="0"/>
      </w:pPr>
      <w:r w:rsidRPr="001D4262">
        <w:t xml:space="preserve">Lin SS, </w:t>
      </w:r>
      <w:proofErr w:type="spellStart"/>
      <w:r w:rsidRPr="001D4262">
        <w:t>Ueng</w:t>
      </w:r>
      <w:proofErr w:type="spellEnd"/>
      <w:r w:rsidRPr="001D4262">
        <w:t xml:space="preserve"> SWN, Chong KY, Chan YS, Tsai TT, Yuan LJ, Liu SJ, Yang CY, Hsiao HY, Hsueh YJ, Chen CA, Niu CC. Effects of Hyperbaric Oxygen Intervention on the Degenerated Intervertebral Disc: From Molecular Mechanisms to Animal Models. Cells. 2023 Aug 21;12(16):2111.</w:t>
      </w:r>
      <w:r w:rsidRPr="001D4262">
        <w:rPr>
          <w:rFonts w:hint="eastAsia"/>
        </w:rPr>
        <w:t xml:space="preserve"> (SCIE, 60</w:t>
      </w:r>
      <w:r w:rsidRPr="001D4262">
        <w:t>/</w:t>
      </w:r>
      <w:r w:rsidRPr="001D4262">
        <w:rPr>
          <w:rFonts w:hint="eastAsia"/>
        </w:rPr>
        <w:t xml:space="preserve">191, </w:t>
      </w:r>
      <w:r w:rsidRPr="001D4262">
        <w:t>CELL BIOLOGY</w:t>
      </w:r>
      <w:r w:rsidRPr="001D4262">
        <w:rPr>
          <w:rFonts w:eastAsia="標楷體"/>
        </w:rPr>
        <w:t xml:space="preserve">, Impact Factor: </w:t>
      </w:r>
      <w:r w:rsidRPr="001D4262">
        <w:rPr>
          <w:rFonts w:eastAsia="標楷體" w:hint="eastAsia"/>
        </w:rPr>
        <w:t>6</w:t>
      </w:r>
      <w:r w:rsidRPr="001D4262">
        <w:rPr>
          <w:rFonts w:eastAsia="標楷體"/>
        </w:rPr>
        <w:t>).</w:t>
      </w:r>
      <w:r w:rsidRPr="001D4262">
        <w:rPr>
          <w:rFonts w:hint="eastAsia"/>
        </w:rPr>
        <w:t xml:space="preserve"> </w:t>
      </w:r>
      <w:r w:rsidRPr="001D4262">
        <w:t xml:space="preserve"> </w:t>
      </w:r>
    </w:p>
    <w:p w14:paraId="1B7A099E" w14:textId="77777777" w:rsidR="00B004C6" w:rsidRPr="001D4262" w:rsidRDefault="00B004C6" w:rsidP="007C63D2">
      <w:pPr>
        <w:pStyle w:val="a9"/>
        <w:numPr>
          <w:ilvl w:val="0"/>
          <w:numId w:val="13"/>
        </w:numPr>
        <w:snapToGrid w:val="0"/>
      </w:pPr>
      <w:r w:rsidRPr="001D4262">
        <w:rPr>
          <w:rFonts w:eastAsiaTheme="minorEastAsia"/>
          <w:b/>
          <w:bCs/>
          <w:u w:val="single"/>
        </w:rPr>
        <w:t>Hsueh YJ</w:t>
      </w:r>
      <w:r w:rsidRPr="001D4262">
        <w:t xml:space="preserve">, Meir YJ, Hsiao HY, Cheng CM, Ma HD, Wu WC, Chen HC*. Transcription Factor ATF3 Participates in DeltaNp63-Mediated Proliferation of Corneal Epithelial Cells. </w:t>
      </w:r>
      <w:r w:rsidRPr="001D4262">
        <w:rPr>
          <w:i/>
          <w:iCs/>
        </w:rPr>
        <w:t>J Pers Med</w:t>
      </w:r>
      <w:r w:rsidRPr="001D4262">
        <w:t xml:space="preserve">. 2023 Apr 21;13(4):700. </w:t>
      </w:r>
      <w:r w:rsidRPr="001D4262">
        <w:rPr>
          <w:rFonts w:eastAsia="標楷體"/>
        </w:rPr>
        <w:t>(SCIE</w:t>
      </w:r>
      <w:r w:rsidRPr="001D4262">
        <w:t>, 69/172, MEDICINE, GENERAL &amp; INTERNAL</w:t>
      </w:r>
      <w:r w:rsidRPr="001D4262">
        <w:rPr>
          <w:rFonts w:eastAsia="標楷體"/>
        </w:rPr>
        <w:t>, Impact Factor: 3.508).</w:t>
      </w:r>
    </w:p>
    <w:p w14:paraId="33CFAAAC" w14:textId="77777777" w:rsidR="00B004C6" w:rsidRPr="001D4262" w:rsidRDefault="00B004C6" w:rsidP="007C63D2">
      <w:pPr>
        <w:numPr>
          <w:ilvl w:val="0"/>
          <w:numId w:val="13"/>
        </w:numPr>
        <w:snapToGrid w:val="0"/>
      </w:pPr>
      <w:r w:rsidRPr="001D4262">
        <w:t xml:space="preserve">Wu PY, Chen HC, </w:t>
      </w:r>
      <w:r w:rsidRPr="001D4262">
        <w:rPr>
          <w:b/>
          <w:bCs/>
          <w:u w:val="single"/>
        </w:rPr>
        <w:t>Hsueh YJ</w:t>
      </w:r>
      <w:r w:rsidRPr="001D4262">
        <w:t xml:space="preserve">, Chen KJ, Wang NK, Liu L, Chen YP, Hwang YS, Lai CC, Wu WC*. Corneal topography in preterm children aged 2 years to 12 years with or without retinopathy of prematurity. </w:t>
      </w:r>
      <w:r w:rsidRPr="001D4262">
        <w:rPr>
          <w:i/>
          <w:iCs/>
        </w:rPr>
        <w:t>Eye (Lond)</w:t>
      </w:r>
      <w:r w:rsidRPr="001D4262">
        <w:t xml:space="preserve">. 2023 Aug;37(12):2565-2572. </w:t>
      </w:r>
      <w:r w:rsidRPr="001D4262">
        <w:rPr>
          <w:rFonts w:eastAsia="標楷體"/>
        </w:rPr>
        <w:t>(SCIE</w:t>
      </w:r>
      <w:r w:rsidRPr="001D4262">
        <w:t>, 14/62, OPHTHALMOLOGY</w:t>
      </w:r>
      <w:r w:rsidRPr="001D4262">
        <w:rPr>
          <w:rFonts w:eastAsia="標楷體"/>
        </w:rPr>
        <w:t>, Impact Factor: 3.9).</w:t>
      </w:r>
    </w:p>
    <w:p w14:paraId="40D34BC5" w14:textId="77777777" w:rsidR="00B004C6" w:rsidRPr="001D4262" w:rsidRDefault="00B004C6" w:rsidP="007C63D2">
      <w:pPr>
        <w:pStyle w:val="a9"/>
        <w:numPr>
          <w:ilvl w:val="0"/>
          <w:numId w:val="13"/>
        </w:numPr>
        <w:snapToGrid w:val="0"/>
      </w:pPr>
      <w:r w:rsidRPr="001D4262">
        <w:t xml:space="preserve">Wu PY, Fu YK, Lien RI, Chiang MC, Lee CC, Chen HC, </w:t>
      </w:r>
      <w:r w:rsidRPr="001D4262">
        <w:rPr>
          <w:rFonts w:eastAsiaTheme="minorEastAsia"/>
          <w:b/>
          <w:bCs/>
          <w:u w:val="single"/>
        </w:rPr>
        <w:t>Hsueh YJ</w:t>
      </w:r>
      <w:r w:rsidRPr="001D4262">
        <w:t xml:space="preserve">, Chen KJ, Wang NK, Liu L, Chen YP, Hwang YS, Lai CC, Wu WC*. Systemic Cytokines in Retinopathy of Prematurity. J Pers Med. 2023 Feb 5;13(2):291. </w:t>
      </w:r>
      <w:r w:rsidRPr="001D4262">
        <w:rPr>
          <w:rFonts w:eastAsia="標楷體"/>
        </w:rPr>
        <w:t>(SCIE</w:t>
      </w:r>
      <w:r w:rsidRPr="001D4262">
        <w:t>, 69/172, MEDICINE, GENERAL &amp; INTERNAL</w:t>
      </w:r>
      <w:r w:rsidRPr="001D4262">
        <w:rPr>
          <w:rFonts w:eastAsia="標楷體"/>
        </w:rPr>
        <w:t>, Impact Factor: 3.508).</w:t>
      </w:r>
    </w:p>
    <w:p w14:paraId="050EA2C1" w14:textId="77777777" w:rsidR="00B004C6" w:rsidRPr="001D4262" w:rsidRDefault="00B004C6" w:rsidP="007C63D2">
      <w:pPr>
        <w:pStyle w:val="a9"/>
        <w:numPr>
          <w:ilvl w:val="0"/>
          <w:numId w:val="13"/>
        </w:numPr>
        <w:snapToGrid w:val="0"/>
      </w:pPr>
      <w:r w:rsidRPr="001D4262">
        <w:t xml:space="preserve">Chen HC*, Lee CY, Cheng CM, </w:t>
      </w:r>
      <w:r w:rsidRPr="001D4262">
        <w:rPr>
          <w:rFonts w:eastAsiaTheme="minorEastAsia"/>
          <w:b/>
          <w:bCs/>
          <w:u w:val="single"/>
        </w:rPr>
        <w:t>Hsueh YJ</w:t>
      </w:r>
      <w:r w:rsidRPr="001D4262">
        <w:t>, Chang CK, Wu WC. Successful Phakic Intraocular Lens Implantation with the Usage of Topical Ascorbic Acid in Patient with Reduced Corneal Endothelial Cell Density.</w:t>
      </w:r>
      <w:r w:rsidRPr="001D4262">
        <w:rPr>
          <w:i/>
          <w:iCs/>
        </w:rPr>
        <w:t xml:space="preserve"> </w:t>
      </w:r>
      <w:proofErr w:type="spellStart"/>
      <w:r w:rsidRPr="001D4262">
        <w:rPr>
          <w:i/>
          <w:iCs/>
        </w:rPr>
        <w:t>Medicina</w:t>
      </w:r>
      <w:proofErr w:type="spellEnd"/>
      <w:r w:rsidRPr="001D4262">
        <w:rPr>
          <w:i/>
          <w:iCs/>
        </w:rPr>
        <w:t xml:space="preserve"> (Kaunas)</w:t>
      </w:r>
      <w:r w:rsidRPr="001D4262">
        <w:t xml:space="preserve">. 2022 Sep 28;58(10):1367. </w:t>
      </w:r>
      <w:r w:rsidRPr="001D4262">
        <w:rPr>
          <w:rFonts w:eastAsia="標楷體"/>
        </w:rPr>
        <w:t>(SCIE</w:t>
      </w:r>
      <w:r w:rsidRPr="001D4262">
        <w:t>, 87/167, MEDICINE, GENERAL &amp; INTERNAL</w:t>
      </w:r>
      <w:r w:rsidRPr="001D4262">
        <w:rPr>
          <w:rFonts w:eastAsia="標楷體"/>
        </w:rPr>
        <w:t>, Impact Factor: 2.6).</w:t>
      </w:r>
    </w:p>
    <w:p w14:paraId="1D8685F4" w14:textId="77777777" w:rsidR="00B004C6" w:rsidRPr="001D4262" w:rsidRDefault="00B004C6" w:rsidP="007C63D2">
      <w:pPr>
        <w:pStyle w:val="a9"/>
        <w:numPr>
          <w:ilvl w:val="0"/>
          <w:numId w:val="13"/>
        </w:numPr>
        <w:snapToGrid w:val="0"/>
      </w:pPr>
      <w:r w:rsidRPr="001D4262">
        <w:t xml:space="preserve">Nguyen DD, Yao CH, Luo LJ, Chen HC, </w:t>
      </w:r>
      <w:r w:rsidRPr="001D4262">
        <w:rPr>
          <w:rFonts w:eastAsiaTheme="minorEastAsia"/>
          <w:b/>
          <w:bCs/>
          <w:u w:val="single"/>
        </w:rPr>
        <w:t>Hsueh YJ</w:t>
      </w:r>
      <w:r w:rsidRPr="001D4262">
        <w:t xml:space="preserve">, Ma DH*, Lai JY*. Oxidation-mediated scaffold engineering of hyaluronic acid-based microcarriers enhances corneal stromal regeneration. </w:t>
      </w:r>
      <w:proofErr w:type="spellStart"/>
      <w:r w:rsidRPr="001D4262">
        <w:t>Carbohydr</w:t>
      </w:r>
      <w:proofErr w:type="spellEnd"/>
      <w:r w:rsidRPr="001D4262">
        <w:t xml:space="preserve"> </w:t>
      </w:r>
      <w:proofErr w:type="spellStart"/>
      <w:r w:rsidRPr="001D4262">
        <w:t>Polym</w:t>
      </w:r>
      <w:proofErr w:type="spellEnd"/>
      <w:r w:rsidRPr="001D4262">
        <w:t xml:space="preserve">. 2022 Sep </w:t>
      </w:r>
      <w:proofErr w:type="gramStart"/>
      <w:r w:rsidRPr="001D4262">
        <w:t>15;292:119668</w:t>
      </w:r>
      <w:proofErr w:type="gramEnd"/>
      <w:r w:rsidRPr="001D4262">
        <w:t xml:space="preserve">. </w:t>
      </w:r>
      <w:r w:rsidRPr="001D4262">
        <w:rPr>
          <w:rFonts w:eastAsia="標楷體"/>
        </w:rPr>
        <w:t>(SCIE</w:t>
      </w:r>
      <w:r w:rsidRPr="001D4262">
        <w:t>, 2/52, CHEMISTRY, ORGANIC</w:t>
      </w:r>
      <w:r w:rsidRPr="001D4262">
        <w:rPr>
          <w:rFonts w:eastAsia="標楷體"/>
        </w:rPr>
        <w:t>, Impact Factor: 11.2).</w:t>
      </w:r>
    </w:p>
    <w:p w14:paraId="4CCDB230" w14:textId="77777777" w:rsidR="00B004C6" w:rsidRPr="001D4262" w:rsidRDefault="00B004C6" w:rsidP="007C63D2">
      <w:pPr>
        <w:pStyle w:val="a9"/>
        <w:numPr>
          <w:ilvl w:val="0"/>
          <w:numId w:val="13"/>
        </w:numPr>
        <w:snapToGrid w:val="0"/>
        <w:rPr>
          <w:rFonts w:eastAsia="標楷體"/>
        </w:rPr>
      </w:pPr>
      <w:r w:rsidRPr="001D4262">
        <w:t xml:space="preserve">Ma KS, Chung WH, </w:t>
      </w:r>
      <w:r w:rsidRPr="001D4262">
        <w:rPr>
          <w:rFonts w:eastAsiaTheme="minorEastAsia"/>
          <w:b/>
          <w:bCs/>
          <w:u w:val="single"/>
        </w:rPr>
        <w:t>Hsueh YJ</w:t>
      </w:r>
      <w:r w:rsidRPr="001D4262">
        <w:t xml:space="preserve">, Chen SY, Tokunaga K, Kinoshita S, Ma DHK*, Ueta M*. Human leucocyte antigen association of patients with Stevens-Johnson syndrome/toxic epidermal necrolysis with severe ocular complications in Han Chinese. Br J Ophthalmol. 2022 May;106(5):610-615. </w:t>
      </w:r>
      <w:r w:rsidRPr="001D4262">
        <w:rPr>
          <w:rFonts w:eastAsia="標楷體"/>
        </w:rPr>
        <w:t>(SCIE</w:t>
      </w:r>
      <w:r w:rsidRPr="001D4262">
        <w:t>, 12/62, OPHTHALMOLOGY</w:t>
      </w:r>
      <w:r w:rsidRPr="001D4262">
        <w:rPr>
          <w:rFonts w:eastAsia="標楷體"/>
        </w:rPr>
        <w:t>, Impact Factor: 4.1).</w:t>
      </w:r>
    </w:p>
    <w:p w14:paraId="0A39BF65" w14:textId="77777777" w:rsidR="00B004C6" w:rsidRPr="001D4262" w:rsidRDefault="00B004C6" w:rsidP="007C63D2">
      <w:pPr>
        <w:numPr>
          <w:ilvl w:val="0"/>
          <w:numId w:val="13"/>
        </w:numPr>
        <w:snapToGrid w:val="0"/>
        <w:rPr>
          <w:rFonts w:eastAsia="標楷體"/>
        </w:rPr>
      </w:pPr>
      <w:bookmarkStart w:id="0" w:name="_Hlk142386145"/>
      <w:r w:rsidRPr="001D4262">
        <w:rPr>
          <w:rFonts w:eastAsia="標楷體"/>
        </w:rPr>
        <w:t xml:space="preserve">Tsao YT, Wu WC, Chen KJ, Liu CF, </w:t>
      </w:r>
      <w:r w:rsidRPr="001D4262">
        <w:rPr>
          <w:rFonts w:eastAsia="SimSun"/>
          <w:b/>
          <w:u w:val="single"/>
        </w:rPr>
        <w:t>Hsueh YJ</w:t>
      </w:r>
      <w:r w:rsidRPr="001D4262">
        <w:rPr>
          <w:rFonts w:eastAsia="標楷體"/>
        </w:rPr>
        <w:t xml:space="preserve">, Cheng CM*, Chen HC*. Assessment of Cataract Severity from Antioxidant Status and Ascorbic Acid Levels in Aqueous Humor. </w:t>
      </w:r>
      <w:r w:rsidRPr="001D4262">
        <w:rPr>
          <w:rFonts w:eastAsia="標楷體"/>
          <w:b/>
          <w:i/>
        </w:rPr>
        <w:t>Antioxidants</w:t>
      </w:r>
      <w:r w:rsidRPr="001D4262">
        <w:rPr>
          <w:rFonts w:eastAsia="標楷體"/>
        </w:rPr>
        <w:t>, 2022 Feb 14: 11(2): 397. (SCIE</w:t>
      </w:r>
      <w:r w:rsidRPr="001D4262">
        <w:t>, 6/62, CHEMISTRY, MEDICINAL</w:t>
      </w:r>
      <w:r w:rsidRPr="001D4262">
        <w:rPr>
          <w:rFonts w:eastAsia="標楷體"/>
        </w:rPr>
        <w:t xml:space="preserve">, Impact Factor: 6.313). </w:t>
      </w:r>
    </w:p>
    <w:bookmarkEnd w:id="0"/>
    <w:p w14:paraId="64704501" w14:textId="77777777" w:rsidR="00B004C6" w:rsidRPr="001D4262" w:rsidRDefault="00B004C6" w:rsidP="007C63D2">
      <w:pPr>
        <w:numPr>
          <w:ilvl w:val="0"/>
          <w:numId w:val="13"/>
        </w:numPr>
        <w:snapToGrid w:val="0"/>
        <w:rPr>
          <w:rFonts w:eastAsia="標楷體"/>
        </w:rPr>
      </w:pPr>
      <w:r w:rsidRPr="001D4262">
        <w:rPr>
          <w:rFonts w:eastAsia="標楷體"/>
          <w:b/>
          <w:u w:val="single"/>
        </w:rPr>
        <w:t>Hsueh YJ</w:t>
      </w:r>
      <w:r w:rsidRPr="001D4262">
        <w:rPr>
          <w:rFonts w:eastAsia="標楷體"/>
        </w:rPr>
        <w:t xml:space="preserve">, Chen YN, Tsao YT, Cheng CM, Wu WC, Chen HC*. The </w:t>
      </w:r>
      <w:proofErr w:type="spellStart"/>
      <w:r w:rsidRPr="001D4262">
        <w:rPr>
          <w:rFonts w:eastAsia="標楷體"/>
        </w:rPr>
        <w:t>Pathomechanism</w:t>
      </w:r>
      <w:proofErr w:type="spellEnd"/>
      <w:r w:rsidRPr="001D4262">
        <w:rPr>
          <w:rFonts w:eastAsia="標楷體"/>
        </w:rPr>
        <w:t xml:space="preserve">, Antioxidant </w:t>
      </w:r>
      <w:r w:rsidRPr="001D4262">
        <w:rPr>
          <w:rFonts w:eastAsia="標楷體"/>
        </w:rPr>
        <w:lastRenderedPageBreak/>
        <w:t xml:space="preserve">Biomarkers, and Treatment of Oxidative Stress-Related Eye Diseases. </w:t>
      </w:r>
      <w:r w:rsidRPr="001D4262">
        <w:rPr>
          <w:rFonts w:eastAsia="標楷體"/>
          <w:b/>
          <w:i/>
        </w:rPr>
        <w:t>International Journal of Molecular Sciences</w:t>
      </w:r>
      <w:r w:rsidRPr="001D4262">
        <w:rPr>
          <w:rFonts w:eastAsia="標楷體"/>
        </w:rPr>
        <w:t>, 2022 Jan 23: 23(3):1255. (SCIE</w:t>
      </w:r>
      <w:r w:rsidRPr="001D4262">
        <w:t>, 67/295, BIOCHEMISTRY &amp; MOLECULAR BIOLOGY</w:t>
      </w:r>
      <w:r w:rsidRPr="001D4262">
        <w:rPr>
          <w:rFonts w:eastAsia="標楷體"/>
        </w:rPr>
        <w:t>, Impact Factor: 5.924, First author).</w:t>
      </w:r>
    </w:p>
    <w:p w14:paraId="421423DC" w14:textId="77777777" w:rsidR="00B004C6" w:rsidRPr="001D4262" w:rsidRDefault="00B004C6" w:rsidP="007C63D2">
      <w:pPr>
        <w:numPr>
          <w:ilvl w:val="0"/>
          <w:numId w:val="13"/>
        </w:numPr>
        <w:snapToGrid w:val="0"/>
        <w:rPr>
          <w:rFonts w:eastAsia="標楷體"/>
        </w:rPr>
      </w:pPr>
      <w:r w:rsidRPr="001D4262">
        <w:rPr>
          <w:rFonts w:eastAsia="標楷體"/>
        </w:rPr>
        <w:t xml:space="preserve">Chen HC*, Lee CY, Liu CF, </w:t>
      </w:r>
      <w:r w:rsidRPr="001D4262">
        <w:rPr>
          <w:b/>
          <w:u w:val="single"/>
        </w:rPr>
        <w:t>Hsueh YJ</w:t>
      </w:r>
      <w:r w:rsidRPr="001D4262">
        <w:rPr>
          <w:rFonts w:eastAsia="標楷體"/>
        </w:rPr>
        <w:t xml:space="preserve">, Meir YJ, Cheng CM, Wu WC. Corneal Endothelial Changes Following Early Capsulotomy Using </w:t>
      </w:r>
      <w:proofErr w:type="spellStart"/>
      <w:proofErr w:type="gramStart"/>
      <w:r w:rsidRPr="001D4262">
        <w:rPr>
          <w:rFonts w:eastAsia="標楷體"/>
        </w:rPr>
        <w:t>Neodymium:Yttrium</w:t>
      </w:r>
      <w:proofErr w:type="gramEnd"/>
      <w:r w:rsidRPr="001D4262">
        <w:rPr>
          <w:rFonts w:eastAsia="標楷體"/>
        </w:rPr>
        <w:t>-Aluminum-Garnet</w:t>
      </w:r>
      <w:proofErr w:type="spellEnd"/>
      <w:r w:rsidRPr="001D4262">
        <w:rPr>
          <w:rFonts w:eastAsia="標楷體"/>
        </w:rPr>
        <w:t xml:space="preserve"> Laser. </w:t>
      </w:r>
      <w:r w:rsidRPr="001D4262">
        <w:rPr>
          <w:rFonts w:eastAsia="標楷體"/>
          <w:b/>
          <w:i/>
        </w:rPr>
        <w:t>Diagnostics (Basel)</w:t>
      </w:r>
      <w:r w:rsidRPr="001D4262">
        <w:rPr>
          <w:rFonts w:eastAsia="標楷體"/>
        </w:rPr>
        <w:t>, 2022 Jan 8;12(1):150. (SCIE</w:t>
      </w:r>
      <w:r w:rsidRPr="001D4262">
        <w:t>, 51/315, MEDICINE, GENERAL &amp; INTERNAL</w:t>
      </w:r>
      <w:r w:rsidRPr="001D4262">
        <w:rPr>
          <w:rFonts w:eastAsia="標楷體"/>
        </w:rPr>
        <w:t>, Impact Factor: 3.706).</w:t>
      </w:r>
    </w:p>
    <w:p w14:paraId="19B0895D" w14:textId="77777777" w:rsidR="00B004C6" w:rsidRPr="001D4262" w:rsidRDefault="00B004C6" w:rsidP="007C63D2">
      <w:pPr>
        <w:numPr>
          <w:ilvl w:val="0"/>
          <w:numId w:val="13"/>
        </w:numPr>
        <w:snapToGrid w:val="0"/>
        <w:rPr>
          <w:rFonts w:eastAsia="標楷體"/>
        </w:rPr>
      </w:pPr>
      <w:r w:rsidRPr="001D4262">
        <w:rPr>
          <w:rFonts w:eastAsia="標楷體"/>
          <w:b/>
          <w:u w:val="single"/>
        </w:rPr>
        <w:t>Hsueh YJ</w:t>
      </w:r>
      <w:r w:rsidRPr="001D4262">
        <w:t>, Meir YJ, Lai JY, Huang CC, Lu TT, Ma DHK, Cheng CM, Wu WC, Chen HC*. Ascorbic acid ameliorates cornea</w:t>
      </w:r>
      <w:r w:rsidRPr="001D4262">
        <w:rPr>
          <w:rFonts w:eastAsia="標楷體"/>
        </w:rPr>
        <w:t xml:space="preserve">l endothelial dysfunction and enhances cell proliferation via the noncanonical GLUT1-ERK axis. </w:t>
      </w:r>
      <w:r w:rsidRPr="001D4262">
        <w:rPr>
          <w:b/>
          <w:i/>
          <w:iCs/>
        </w:rPr>
        <w:t>Biomedicine &amp; Pharmacotherapy</w:t>
      </w:r>
      <w:r w:rsidRPr="001D4262">
        <w:rPr>
          <w:rFonts w:eastAsia="標楷體"/>
        </w:rPr>
        <w:t>, 2021 Oct 13;144:112306. (SCIE</w:t>
      </w:r>
      <w:r w:rsidRPr="001D4262">
        <w:t>, 25/275, PHARMACOLOGY &amp; PHARMACY</w:t>
      </w:r>
      <w:r w:rsidRPr="001D4262">
        <w:rPr>
          <w:rFonts w:eastAsia="標楷體"/>
        </w:rPr>
        <w:t>, Impact Factor: 6.529, First author).</w:t>
      </w:r>
    </w:p>
    <w:p w14:paraId="2492717B" w14:textId="77777777" w:rsidR="00B004C6" w:rsidRPr="001D4262" w:rsidRDefault="00B004C6" w:rsidP="007C63D2">
      <w:pPr>
        <w:numPr>
          <w:ilvl w:val="0"/>
          <w:numId w:val="13"/>
        </w:numPr>
        <w:snapToGrid w:val="0"/>
        <w:rPr>
          <w:rFonts w:eastAsia="標楷體"/>
        </w:rPr>
      </w:pPr>
      <w:r w:rsidRPr="001D4262">
        <w:rPr>
          <w:rFonts w:eastAsia="標楷體"/>
        </w:rPr>
        <w:t xml:space="preserve">Ma DH*, </w:t>
      </w:r>
      <w:r w:rsidRPr="001D4262">
        <w:rPr>
          <w:rFonts w:eastAsia="標楷體"/>
          <w:b/>
          <w:u w:val="single"/>
        </w:rPr>
        <w:t>Hsueh YJ</w:t>
      </w:r>
      <w:r w:rsidRPr="001D4262">
        <w:rPr>
          <w:rFonts w:eastAsia="標楷體"/>
        </w:rPr>
        <w:t xml:space="preserve">, Ma SK, Chen HC, Huang SF, Sun CC, Kuo MT, Tsai HR, Lai JY*. Long-term Survival of Cultivated Oral Mucosal Epithelial Cells in Human Cornea: Generating Cell Sheets Using an Animal Product-free Culture Protocol. </w:t>
      </w:r>
      <w:r w:rsidRPr="001D4262">
        <w:rPr>
          <w:b/>
          <w:i/>
          <w:iCs/>
        </w:rPr>
        <w:t>Stem Cell Research &amp; Therapy.</w:t>
      </w:r>
      <w:r w:rsidRPr="001D4262">
        <w:rPr>
          <w:rFonts w:eastAsia="標楷體"/>
        </w:rPr>
        <w:t xml:space="preserve"> 2021 Oct 7;12(1):524. (SCIE</w:t>
      </w:r>
      <w:r w:rsidRPr="001D4262">
        <w:t>, 24/140, MEDICINE, RESEARCH &amp; EXPERIMENTAL</w:t>
      </w:r>
      <w:r w:rsidRPr="001D4262">
        <w:rPr>
          <w:rFonts w:eastAsia="標楷體"/>
        </w:rPr>
        <w:t xml:space="preserve">, Impact Factor: 6.832). </w:t>
      </w:r>
    </w:p>
    <w:p w14:paraId="2118341B" w14:textId="77777777" w:rsidR="00B004C6" w:rsidRPr="001D4262" w:rsidRDefault="00B004C6" w:rsidP="007C63D2">
      <w:pPr>
        <w:numPr>
          <w:ilvl w:val="0"/>
          <w:numId w:val="13"/>
        </w:numPr>
        <w:snapToGrid w:val="0"/>
        <w:rPr>
          <w:rFonts w:eastAsia="標楷體"/>
        </w:rPr>
      </w:pPr>
      <w:r w:rsidRPr="001D4262">
        <w:rPr>
          <w:iCs/>
        </w:rPr>
        <w:t xml:space="preserve">Wu CR, Huang YD, Hong TH, </w:t>
      </w:r>
      <w:proofErr w:type="spellStart"/>
      <w:r w:rsidRPr="001D4262">
        <w:rPr>
          <w:iCs/>
        </w:rPr>
        <w:t>Liuc</w:t>
      </w:r>
      <w:proofErr w:type="spellEnd"/>
      <w:r w:rsidRPr="001D4262">
        <w:rPr>
          <w:iCs/>
        </w:rPr>
        <w:t xml:space="preserve"> YH, </w:t>
      </w:r>
      <w:proofErr w:type="spellStart"/>
      <w:r w:rsidRPr="001D4262">
        <w:rPr>
          <w:iCs/>
        </w:rPr>
        <w:t>Narwane</w:t>
      </w:r>
      <w:proofErr w:type="spellEnd"/>
      <w:r w:rsidRPr="001D4262">
        <w:rPr>
          <w:iCs/>
        </w:rPr>
        <w:t xml:space="preserve"> M, Chang YH, Dinh TK, Hsieh HT,</w:t>
      </w:r>
      <w:r w:rsidRPr="001D4262">
        <w:rPr>
          <w:b/>
          <w:iCs/>
        </w:rPr>
        <w:t xml:space="preserve"> </w:t>
      </w:r>
      <w:proofErr w:type="spellStart"/>
      <w:r w:rsidRPr="001D4262">
        <w:rPr>
          <w:b/>
          <w:iCs/>
          <w:u w:val="single"/>
        </w:rPr>
        <w:t>Hseuh</w:t>
      </w:r>
      <w:proofErr w:type="spellEnd"/>
      <w:r w:rsidRPr="001D4262">
        <w:rPr>
          <w:b/>
          <w:iCs/>
          <w:u w:val="single"/>
        </w:rPr>
        <w:t xml:space="preserve"> YJ</w:t>
      </w:r>
      <w:r w:rsidRPr="001D4262">
        <w:rPr>
          <w:iCs/>
        </w:rPr>
        <w:t xml:space="preserve">, Wu PC, Pao CW, Chan TS, Hsu IJ, Chen Y, Chen HC, Chin TY, Lu TT*. Conjugation of Biomimetic Dinitrosyl Iron Complex with Protein Vehicles for Oral Delivery of Nitric Oxide to Brain and Activation of Hippocampal Neurogenesis. </w:t>
      </w:r>
      <w:r w:rsidRPr="001D4262">
        <w:rPr>
          <w:b/>
          <w:i/>
          <w:iCs/>
        </w:rPr>
        <w:t>J. Am. Chem. Soc. (JACS Au).</w:t>
      </w:r>
      <w:r w:rsidRPr="001D4262">
        <w:rPr>
          <w:iCs/>
        </w:rPr>
        <w:t xml:space="preserve"> 2021 Jun 7;1(7):998-1013.</w:t>
      </w:r>
    </w:p>
    <w:p w14:paraId="3893C108" w14:textId="77777777" w:rsidR="00B004C6" w:rsidRPr="001D4262" w:rsidRDefault="00B004C6" w:rsidP="007C63D2">
      <w:pPr>
        <w:numPr>
          <w:ilvl w:val="0"/>
          <w:numId w:val="13"/>
        </w:numPr>
        <w:snapToGrid w:val="0"/>
        <w:rPr>
          <w:rFonts w:eastAsia="標楷體"/>
        </w:rPr>
      </w:pPr>
      <w:r w:rsidRPr="001D4262">
        <w:rPr>
          <w:rFonts w:eastAsia="標楷體"/>
        </w:rPr>
        <w:t xml:space="preserve">Chen HC*, Huang CW, Yeh LK, Hsiao FC*, </w:t>
      </w:r>
      <w:r w:rsidRPr="001D4262">
        <w:rPr>
          <w:rFonts w:eastAsia="標楷體"/>
          <w:b/>
          <w:u w:val="single"/>
        </w:rPr>
        <w:t>Hsueh YJ</w:t>
      </w:r>
      <w:r w:rsidRPr="001D4262">
        <w:rPr>
          <w:rFonts w:eastAsia="標楷體"/>
        </w:rPr>
        <w:t xml:space="preserve">, Meir JYJ, Chen KJ, Cheng CC, Wu WC. Accelerated corneal endothelial cell loss after phacoemulsification in patients with mildly low endothelial cell density. </w:t>
      </w:r>
      <w:r w:rsidRPr="001D4262">
        <w:rPr>
          <w:rFonts w:eastAsia="標楷體"/>
          <w:b/>
          <w:i/>
        </w:rPr>
        <w:t>Journal of Clinical Medicine</w:t>
      </w:r>
      <w:r w:rsidRPr="001D4262">
        <w:rPr>
          <w:rFonts w:eastAsia="標楷體"/>
        </w:rPr>
        <w:t>. 2021 May</w:t>
      </w:r>
      <w:r w:rsidRPr="001D4262">
        <w:t xml:space="preserve"> 10:2270.</w:t>
      </w:r>
      <w:r w:rsidRPr="001D4262">
        <w:rPr>
          <w:rFonts w:eastAsia="標楷體"/>
        </w:rPr>
        <w:t xml:space="preserve"> (SCIE</w:t>
      </w:r>
      <w:r w:rsidRPr="001D4262">
        <w:t>, 39/169, MEDICINE, GENERAL &amp; INTERNAL</w:t>
      </w:r>
      <w:r w:rsidRPr="001D4262">
        <w:rPr>
          <w:rFonts w:eastAsia="標楷體"/>
        </w:rPr>
        <w:t xml:space="preserve">, </w:t>
      </w:r>
      <w:r w:rsidRPr="001D4262">
        <w:rPr>
          <w:rFonts w:eastAsia="標楷體"/>
          <w:lang w:eastAsia="zh-CN"/>
        </w:rPr>
        <w:t>Impact Factor: 4.241)</w:t>
      </w:r>
    </w:p>
    <w:p w14:paraId="176125DA" w14:textId="77777777" w:rsidR="00B004C6" w:rsidRPr="001D4262" w:rsidRDefault="00B004C6" w:rsidP="007C63D2">
      <w:pPr>
        <w:numPr>
          <w:ilvl w:val="0"/>
          <w:numId w:val="13"/>
        </w:numPr>
        <w:snapToGrid w:val="0"/>
        <w:rPr>
          <w:rFonts w:eastAsia="標楷體"/>
        </w:rPr>
      </w:pPr>
      <w:r w:rsidRPr="001D4262">
        <w:rPr>
          <w:rFonts w:eastAsia="標楷體"/>
        </w:rPr>
        <w:t xml:space="preserve">Lee CY, Chen HT, </w:t>
      </w:r>
      <w:r w:rsidRPr="001D4262">
        <w:rPr>
          <w:rFonts w:eastAsia="標楷體"/>
          <w:b/>
          <w:u w:val="single"/>
        </w:rPr>
        <w:t>Hsueh YJ</w:t>
      </w:r>
      <w:r w:rsidRPr="001D4262">
        <w:rPr>
          <w:rFonts w:eastAsia="標楷體"/>
        </w:rPr>
        <w:t xml:space="preserve">, Chen HC*, James Meir YJ, Wu WC. Sporadic zonular cataract found by scleral penetration. </w:t>
      </w:r>
      <w:r w:rsidRPr="001D4262">
        <w:rPr>
          <w:rFonts w:eastAsia="標楷體"/>
          <w:b/>
          <w:i/>
        </w:rPr>
        <w:t>Am J Ophthalmol Case Rep</w:t>
      </w:r>
      <w:r w:rsidRPr="001D4262">
        <w:rPr>
          <w:rFonts w:eastAsia="標楷體"/>
        </w:rPr>
        <w:t xml:space="preserve">. 2021 May </w:t>
      </w:r>
      <w:proofErr w:type="gramStart"/>
      <w:r w:rsidRPr="001D4262">
        <w:rPr>
          <w:rFonts w:eastAsia="標楷體"/>
        </w:rPr>
        <w:t>6;22:101101</w:t>
      </w:r>
      <w:proofErr w:type="gramEnd"/>
      <w:r w:rsidRPr="001D4262">
        <w:rPr>
          <w:rFonts w:eastAsia="標楷體"/>
        </w:rPr>
        <w:t>.</w:t>
      </w:r>
    </w:p>
    <w:p w14:paraId="04F5DCCA" w14:textId="77777777" w:rsidR="00B004C6" w:rsidRPr="001D4262" w:rsidRDefault="00B004C6" w:rsidP="007C63D2">
      <w:pPr>
        <w:numPr>
          <w:ilvl w:val="0"/>
          <w:numId w:val="13"/>
        </w:numPr>
        <w:snapToGrid w:val="0"/>
        <w:rPr>
          <w:rFonts w:eastAsia="標楷體"/>
        </w:rPr>
      </w:pPr>
      <w:r w:rsidRPr="001D4262">
        <w:rPr>
          <w:rFonts w:eastAsia="標楷體"/>
        </w:rPr>
        <w:t xml:space="preserve">Fan YY, Liu CH, Chen HC, </w:t>
      </w:r>
      <w:r w:rsidRPr="001D4262">
        <w:rPr>
          <w:rFonts w:eastAsia="標楷體"/>
          <w:b/>
          <w:u w:val="single"/>
        </w:rPr>
        <w:t>Hsueh YJ</w:t>
      </w:r>
      <w:r w:rsidRPr="001D4262">
        <w:rPr>
          <w:rFonts w:eastAsia="標楷體"/>
        </w:rPr>
        <w:t xml:space="preserve">, Chen KJ, Lai CC, Huang, CY, Wu WC*. MicroRNA-126 inhibits pathological retinal neovascularization via suppressing vascular endothelial growth factor expression in a rat model of retinopathy of prematurity. </w:t>
      </w:r>
      <w:r w:rsidRPr="001D4262">
        <w:rPr>
          <w:rFonts w:eastAsia="標楷體"/>
          <w:b/>
          <w:i/>
        </w:rPr>
        <w:t>European Journal of Pharmacology</w:t>
      </w:r>
      <w:r w:rsidRPr="001D4262">
        <w:rPr>
          <w:rFonts w:eastAsia="標楷體"/>
        </w:rPr>
        <w:t xml:space="preserve">. 2021 Jun </w:t>
      </w:r>
      <w:proofErr w:type="gramStart"/>
      <w:r w:rsidRPr="001D4262">
        <w:rPr>
          <w:rFonts w:eastAsia="標楷體"/>
        </w:rPr>
        <w:t>5;900:174035</w:t>
      </w:r>
      <w:proofErr w:type="gramEnd"/>
      <w:r w:rsidRPr="001D4262">
        <w:rPr>
          <w:rFonts w:eastAsia="標楷體"/>
        </w:rPr>
        <w:t>. (SCIE</w:t>
      </w:r>
      <w:r w:rsidRPr="001D4262">
        <w:t>, 86/275, PHARMACOLOGY &amp; PHARMACY</w:t>
      </w:r>
      <w:r w:rsidRPr="001D4262">
        <w:rPr>
          <w:rFonts w:eastAsia="標楷體"/>
        </w:rPr>
        <w:t xml:space="preserve">, </w:t>
      </w:r>
      <w:r w:rsidRPr="001D4262">
        <w:rPr>
          <w:rFonts w:eastAsia="標楷體"/>
          <w:lang w:eastAsia="zh-CN"/>
        </w:rPr>
        <w:t>Impact Factor: 4.432)</w:t>
      </w:r>
    </w:p>
    <w:p w14:paraId="6723D486" w14:textId="77777777" w:rsidR="00B004C6" w:rsidRPr="001D4262" w:rsidRDefault="00B004C6" w:rsidP="007C63D2">
      <w:pPr>
        <w:numPr>
          <w:ilvl w:val="0"/>
          <w:numId w:val="13"/>
        </w:numPr>
        <w:snapToGrid w:val="0"/>
        <w:rPr>
          <w:rFonts w:eastAsia="標楷體"/>
        </w:rPr>
      </w:pPr>
      <w:r w:rsidRPr="001D4262">
        <w:rPr>
          <w:rFonts w:eastAsia="標楷體"/>
        </w:rPr>
        <w:t>Liu YH</w:t>
      </w:r>
      <w:proofErr w:type="gramStart"/>
      <w:r w:rsidRPr="001D4262">
        <w:rPr>
          <w:rFonts w:ascii="新細明體" w:hAnsi="新細明體" w:cs="新細明體" w:hint="eastAsia"/>
          <w:vertAlign w:val="superscript"/>
        </w:rPr>
        <w:t>∥</w:t>
      </w:r>
      <w:proofErr w:type="gramEnd"/>
      <w:r w:rsidRPr="001D4262">
        <w:rPr>
          <w:rFonts w:eastAsia="標楷體"/>
        </w:rPr>
        <w:t>, Chen CC</w:t>
      </w:r>
      <w:proofErr w:type="gramStart"/>
      <w:r w:rsidRPr="001D4262">
        <w:rPr>
          <w:rFonts w:ascii="新細明體" w:hAnsi="新細明體" w:cs="新細明體" w:hint="eastAsia"/>
          <w:vertAlign w:val="superscript"/>
        </w:rPr>
        <w:t>∥</w:t>
      </w:r>
      <w:proofErr w:type="gramEnd"/>
      <w:r w:rsidRPr="001D4262">
        <w:rPr>
          <w:rFonts w:eastAsia="標楷體"/>
        </w:rPr>
        <w:t xml:space="preserve">, </w:t>
      </w:r>
      <w:r w:rsidRPr="001D4262">
        <w:rPr>
          <w:rFonts w:eastAsia="標楷體"/>
          <w:b/>
          <w:u w:val="single"/>
        </w:rPr>
        <w:t>Hsueh YJ</w:t>
      </w:r>
      <w:proofErr w:type="gramStart"/>
      <w:r w:rsidRPr="001D4262">
        <w:rPr>
          <w:rFonts w:ascii="新細明體" w:hAnsi="新細明體" w:cs="新細明體" w:hint="eastAsia"/>
          <w:vertAlign w:val="superscript"/>
        </w:rPr>
        <w:t>∥</w:t>
      </w:r>
      <w:proofErr w:type="gramEnd"/>
      <w:r w:rsidRPr="001D4262">
        <w:rPr>
          <w:rFonts w:eastAsia="標楷體"/>
        </w:rPr>
        <w:t xml:space="preserve">, Hung LM, Ma DHK, Chen HC, Len WB* and Meir JYJ*. Extraneous E-Cadherin Engages the Deterministic Process of Somatic Reprogramming through Modulating STAT3 and Erk1/2 Activity. </w:t>
      </w:r>
      <w:r w:rsidRPr="001D4262">
        <w:rPr>
          <w:rFonts w:eastAsia="標楷體"/>
          <w:b/>
          <w:i/>
        </w:rPr>
        <w:t>Cells</w:t>
      </w:r>
      <w:r w:rsidRPr="001D4262">
        <w:rPr>
          <w:rFonts w:eastAsia="標楷體"/>
        </w:rPr>
        <w:t>. 2021 Jan 31;10(2):284. (</w:t>
      </w:r>
      <w:r w:rsidRPr="001D4262">
        <w:rPr>
          <w:rFonts w:eastAsia="標楷體"/>
          <w:lang w:eastAsia="zh-CN"/>
        </w:rPr>
        <w:t>SCIE</w:t>
      </w:r>
      <w:r w:rsidRPr="001D4262">
        <w:t>, 53/195, CELL BIOLOGY</w:t>
      </w:r>
      <w:r w:rsidRPr="001D4262">
        <w:rPr>
          <w:rFonts w:eastAsia="標楷體"/>
          <w:lang w:eastAsia="zh-CN"/>
        </w:rPr>
        <w:t xml:space="preserve">, </w:t>
      </w:r>
      <w:r w:rsidRPr="001D4262">
        <w:rPr>
          <w:rFonts w:eastAsia="標楷體"/>
        </w:rPr>
        <w:t>Impact Factor: 6.600</w:t>
      </w:r>
      <w:r w:rsidRPr="001D4262">
        <w:rPr>
          <w:rFonts w:eastAsia="標楷體"/>
          <w:lang w:eastAsia="zh-CN"/>
        </w:rPr>
        <w:t>)</w:t>
      </w:r>
    </w:p>
    <w:p w14:paraId="649CF9C9" w14:textId="77777777" w:rsidR="00B004C6" w:rsidRPr="001D4262" w:rsidRDefault="00B004C6" w:rsidP="007C63D2">
      <w:pPr>
        <w:numPr>
          <w:ilvl w:val="0"/>
          <w:numId w:val="13"/>
        </w:numPr>
        <w:snapToGrid w:val="0"/>
        <w:rPr>
          <w:rFonts w:eastAsia="標楷體"/>
        </w:rPr>
      </w:pPr>
      <w:r w:rsidRPr="001D4262">
        <w:rPr>
          <w:rFonts w:eastAsia="標楷體"/>
        </w:rPr>
        <w:t xml:space="preserve">Ma KSK, Chung WH, </w:t>
      </w:r>
      <w:r w:rsidRPr="001D4262">
        <w:rPr>
          <w:rFonts w:eastAsia="標楷體"/>
          <w:b/>
          <w:u w:val="single"/>
        </w:rPr>
        <w:t>Hsueh YJ</w:t>
      </w:r>
      <w:r w:rsidRPr="001D4262">
        <w:rPr>
          <w:rFonts w:eastAsia="標楷體"/>
        </w:rPr>
        <w:t xml:space="preserve">, Chen SY, Tokunaga K, Kinoshita S, Ma DHK*, Ueta M*. Human Leukocyte Antigen (HLA) Association of Stevens-Johnson Syndrome (SJS)/Toxic Epidermal Necrolysis (TEN) Patients with Severe Ocular Complications in Han Chinese. </w:t>
      </w:r>
      <w:r w:rsidRPr="001D4262">
        <w:rPr>
          <w:rFonts w:eastAsia="標楷體"/>
          <w:b/>
          <w:i/>
        </w:rPr>
        <w:t>British Journal of Ophthalmology</w:t>
      </w:r>
      <w:r w:rsidRPr="001D4262">
        <w:rPr>
          <w:rFonts w:eastAsia="標楷體"/>
        </w:rPr>
        <w:t xml:space="preserve">. 2021 Jan </w:t>
      </w:r>
      <w:proofErr w:type="gramStart"/>
      <w:r w:rsidRPr="001D4262">
        <w:rPr>
          <w:rFonts w:eastAsia="標楷體"/>
        </w:rPr>
        <w:t>13:bjophthalmol</w:t>
      </w:r>
      <w:proofErr w:type="gramEnd"/>
      <w:r w:rsidRPr="001D4262">
        <w:rPr>
          <w:rFonts w:eastAsia="標楷體"/>
        </w:rPr>
        <w:t xml:space="preserve">-2020-317105. </w:t>
      </w:r>
      <w:r w:rsidRPr="001D4262">
        <w:rPr>
          <w:rFonts w:eastAsia="標楷體"/>
          <w:lang w:eastAsia="zh-CN"/>
        </w:rPr>
        <w:t>(SCIE</w:t>
      </w:r>
      <w:r w:rsidRPr="001D4262">
        <w:t>, 9/62, OPHTHALMOLOGY</w:t>
      </w:r>
      <w:r w:rsidRPr="001D4262">
        <w:rPr>
          <w:rFonts w:eastAsia="標楷體"/>
          <w:lang w:eastAsia="zh-CN"/>
        </w:rPr>
        <w:t>, Impact Factor: 4.638)</w:t>
      </w:r>
    </w:p>
    <w:p w14:paraId="75277D71" w14:textId="77777777" w:rsidR="00B004C6" w:rsidRPr="001D4262" w:rsidRDefault="00B004C6" w:rsidP="007C63D2">
      <w:pPr>
        <w:numPr>
          <w:ilvl w:val="0"/>
          <w:numId w:val="13"/>
        </w:numPr>
        <w:snapToGrid w:val="0"/>
        <w:rPr>
          <w:rFonts w:eastAsia="標楷體"/>
        </w:rPr>
      </w:pPr>
      <w:r w:rsidRPr="001D4262">
        <w:rPr>
          <w:iCs/>
        </w:rPr>
        <w:t xml:space="preserve">Li PC, Chen SC, </w:t>
      </w:r>
      <w:r w:rsidRPr="001D4262">
        <w:rPr>
          <w:rFonts w:eastAsia="SimSun"/>
          <w:b/>
          <w:u w:val="single"/>
        </w:rPr>
        <w:t>Hsueh YJ</w:t>
      </w:r>
      <w:r w:rsidRPr="001D4262">
        <w:rPr>
          <w:iCs/>
        </w:rPr>
        <w:t>, Shen YC, Tsai MY, Hsu LW, Yeh CK, Chen HC*, Huang CC *.</w:t>
      </w:r>
      <w:r w:rsidRPr="001D4262">
        <w:rPr>
          <w:rFonts w:eastAsia="SimSun"/>
          <w:iCs/>
          <w:lang w:eastAsia="zh-CN"/>
        </w:rPr>
        <w:t xml:space="preserve"> </w:t>
      </w:r>
      <w:r w:rsidRPr="001D4262">
        <w:rPr>
          <w:iCs/>
        </w:rPr>
        <w:t xml:space="preserve">Gelatin </w:t>
      </w:r>
      <w:r w:rsidRPr="001D4262">
        <w:rPr>
          <w:rFonts w:eastAsia="SimSun"/>
          <w:iCs/>
          <w:lang w:eastAsia="zh-CN"/>
        </w:rPr>
        <w:t>s</w:t>
      </w:r>
      <w:r w:rsidRPr="001D4262">
        <w:rPr>
          <w:iCs/>
        </w:rPr>
        <w:t xml:space="preserve">caffold with </w:t>
      </w:r>
      <w:r w:rsidRPr="001D4262">
        <w:rPr>
          <w:rFonts w:eastAsia="SimSun"/>
          <w:iCs/>
          <w:lang w:eastAsia="zh-CN"/>
        </w:rPr>
        <w:t>m</w:t>
      </w:r>
      <w:r w:rsidRPr="001D4262">
        <w:rPr>
          <w:iCs/>
        </w:rPr>
        <w:t xml:space="preserve">ultifunctional </w:t>
      </w:r>
      <w:r w:rsidRPr="001D4262">
        <w:rPr>
          <w:rFonts w:eastAsia="SimSun"/>
          <w:iCs/>
          <w:lang w:eastAsia="zh-CN"/>
        </w:rPr>
        <w:t>c</w:t>
      </w:r>
      <w:r w:rsidRPr="001D4262">
        <w:rPr>
          <w:iCs/>
        </w:rPr>
        <w:t xml:space="preserve">urcumin-loaded </w:t>
      </w:r>
      <w:r w:rsidRPr="001D4262">
        <w:rPr>
          <w:rFonts w:eastAsia="SimSun"/>
          <w:iCs/>
          <w:lang w:eastAsia="zh-CN"/>
        </w:rPr>
        <w:t>l</w:t>
      </w:r>
      <w:r w:rsidRPr="001D4262">
        <w:rPr>
          <w:iCs/>
        </w:rPr>
        <w:t xml:space="preserve">ipid-PLGA </w:t>
      </w:r>
      <w:r w:rsidRPr="001D4262">
        <w:rPr>
          <w:rFonts w:eastAsia="SimSun"/>
          <w:iCs/>
          <w:lang w:eastAsia="zh-CN"/>
        </w:rPr>
        <w:t>h</w:t>
      </w:r>
      <w:r w:rsidRPr="001D4262">
        <w:rPr>
          <w:iCs/>
        </w:rPr>
        <w:t xml:space="preserve">ybrid </w:t>
      </w:r>
      <w:r w:rsidRPr="001D4262">
        <w:rPr>
          <w:rFonts w:eastAsia="SimSun"/>
          <w:iCs/>
          <w:lang w:eastAsia="zh-CN"/>
        </w:rPr>
        <w:t>m</w:t>
      </w:r>
      <w:r w:rsidRPr="001D4262">
        <w:rPr>
          <w:iCs/>
        </w:rPr>
        <w:t xml:space="preserve">icroparticles for </w:t>
      </w:r>
      <w:r w:rsidRPr="001D4262">
        <w:rPr>
          <w:rFonts w:eastAsia="SimSun"/>
          <w:iCs/>
          <w:lang w:eastAsia="zh-CN"/>
        </w:rPr>
        <w:t>r</w:t>
      </w:r>
      <w:r w:rsidRPr="001D4262">
        <w:rPr>
          <w:iCs/>
        </w:rPr>
        <w:t xml:space="preserve">egenerating </w:t>
      </w:r>
      <w:r w:rsidRPr="001D4262">
        <w:rPr>
          <w:rFonts w:eastAsia="SimSun"/>
          <w:iCs/>
          <w:lang w:eastAsia="zh-CN"/>
        </w:rPr>
        <w:t>c</w:t>
      </w:r>
      <w:r w:rsidRPr="001D4262">
        <w:rPr>
          <w:iCs/>
        </w:rPr>
        <w:t xml:space="preserve">orneal </w:t>
      </w:r>
      <w:r w:rsidRPr="001D4262">
        <w:rPr>
          <w:rFonts w:eastAsia="SimSun"/>
          <w:iCs/>
          <w:lang w:eastAsia="zh-CN"/>
        </w:rPr>
        <w:t>e</w:t>
      </w:r>
      <w:r w:rsidRPr="001D4262">
        <w:rPr>
          <w:iCs/>
        </w:rPr>
        <w:t>ndothelium.</w:t>
      </w:r>
      <w:r w:rsidRPr="001D4262">
        <w:rPr>
          <w:b/>
          <w:i/>
          <w:lang w:eastAsia="zh-CN"/>
        </w:rPr>
        <w:t xml:space="preserve"> Mater. Sci. Eng. C-Mater. Biol. Appl</w:t>
      </w:r>
      <w:r w:rsidRPr="001D4262">
        <w:rPr>
          <w:rFonts w:eastAsia="標楷體"/>
        </w:rPr>
        <w:t xml:space="preserve">. 2021 </w:t>
      </w:r>
      <w:proofErr w:type="gramStart"/>
      <w:r w:rsidRPr="001D4262">
        <w:rPr>
          <w:rFonts w:eastAsia="標楷體"/>
        </w:rPr>
        <w:t>Jan;120:111753</w:t>
      </w:r>
      <w:proofErr w:type="gramEnd"/>
      <w:r w:rsidRPr="001D4262">
        <w:rPr>
          <w:rFonts w:eastAsia="標楷體"/>
        </w:rPr>
        <w:t xml:space="preserve">. </w:t>
      </w:r>
      <w:r w:rsidRPr="001D4262">
        <w:rPr>
          <w:rFonts w:eastAsia="標楷體"/>
          <w:lang w:eastAsia="zh-CN"/>
        </w:rPr>
        <w:t>(SCIE</w:t>
      </w:r>
      <w:r w:rsidRPr="001D4262">
        <w:t>, 7/40, Materials Science, Biomaterials</w:t>
      </w:r>
      <w:r w:rsidRPr="001D4262">
        <w:rPr>
          <w:rFonts w:eastAsia="標楷體"/>
          <w:lang w:eastAsia="zh-CN"/>
        </w:rPr>
        <w:t>, Impact Factor: 7.328)</w:t>
      </w:r>
    </w:p>
    <w:p w14:paraId="070447B3" w14:textId="77777777" w:rsidR="00B004C6" w:rsidRPr="001D4262" w:rsidRDefault="00B004C6" w:rsidP="007C63D2">
      <w:pPr>
        <w:numPr>
          <w:ilvl w:val="0"/>
          <w:numId w:val="13"/>
        </w:numPr>
        <w:snapToGrid w:val="0"/>
        <w:rPr>
          <w:rFonts w:eastAsia="標楷體"/>
        </w:rPr>
      </w:pPr>
      <w:r w:rsidRPr="001D4262">
        <w:rPr>
          <w:rFonts w:eastAsia="標楷體"/>
        </w:rPr>
        <w:t xml:space="preserve">Hsiao FC, Chen HT, Chen KJ, </w:t>
      </w:r>
      <w:r w:rsidRPr="001D4262">
        <w:rPr>
          <w:rFonts w:eastAsia="標楷體"/>
          <w:b/>
          <w:u w:val="single"/>
        </w:rPr>
        <w:t>Hsueh YJ</w:t>
      </w:r>
      <w:r w:rsidRPr="001D4262">
        <w:rPr>
          <w:rFonts w:eastAsia="標楷體"/>
        </w:rPr>
        <w:t xml:space="preserve">, Meir YJ, Lu TT, Cheng CM, Wu WC, Chen HC*. Accelerated corneal endothelial cell loss in two patients with granulomatosis with polyangiitis following phacoemulsification. </w:t>
      </w:r>
      <w:r w:rsidRPr="001D4262">
        <w:rPr>
          <w:rFonts w:eastAsia="標楷體"/>
          <w:b/>
          <w:i/>
        </w:rPr>
        <w:t>BMC Ophthalmology</w:t>
      </w:r>
      <w:r w:rsidRPr="001D4262">
        <w:rPr>
          <w:rFonts w:eastAsia="標楷體"/>
        </w:rPr>
        <w:t xml:space="preserve">. 2020 Dec 7;20(1):480. </w:t>
      </w:r>
      <w:r w:rsidRPr="001D4262">
        <w:rPr>
          <w:rFonts w:eastAsia="標楷體"/>
          <w:lang w:eastAsia="zh-CN"/>
        </w:rPr>
        <w:t>(SCIE</w:t>
      </w:r>
      <w:r w:rsidRPr="001D4262">
        <w:t>, 40/62, OPHTHALMOLOGY</w:t>
      </w:r>
      <w:r w:rsidRPr="001D4262">
        <w:rPr>
          <w:rFonts w:eastAsia="標楷體"/>
          <w:lang w:eastAsia="zh-CN"/>
        </w:rPr>
        <w:t>, Impact Factor: 2.209)</w:t>
      </w:r>
    </w:p>
    <w:p w14:paraId="4A3F4404" w14:textId="77777777" w:rsidR="00B004C6" w:rsidRPr="001D4262" w:rsidRDefault="00B004C6" w:rsidP="007C63D2">
      <w:pPr>
        <w:numPr>
          <w:ilvl w:val="0"/>
          <w:numId w:val="13"/>
        </w:numPr>
        <w:snapToGrid w:val="0"/>
        <w:rPr>
          <w:rFonts w:eastAsia="標楷體"/>
        </w:rPr>
      </w:pPr>
      <w:r w:rsidRPr="001D4262">
        <w:rPr>
          <w:rFonts w:eastAsia="標楷體"/>
        </w:rPr>
        <w:t xml:space="preserve">Tsao YT, Wu WC, Chen KJ, Yeh LK, Hwang YS, </w:t>
      </w:r>
      <w:r w:rsidRPr="001D4262">
        <w:rPr>
          <w:rFonts w:eastAsia="SimSun"/>
          <w:b/>
          <w:u w:val="single"/>
        </w:rPr>
        <w:t>Hsueh YJ</w:t>
      </w:r>
      <w:r w:rsidRPr="001D4262">
        <w:rPr>
          <w:rFonts w:eastAsia="標楷體"/>
        </w:rPr>
        <w:t xml:space="preserve">, Chen HC*, Cheng CM*. Analysis of aqueous humor total antioxidant capacity and its correlation with corneal endothelial health. </w:t>
      </w:r>
      <w:r w:rsidRPr="001D4262">
        <w:rPr>
          <w:rFonts w:eastAsia="標楷體"/>
          <w:b/>
          <w:i/>
          <w:lang w:eastAsia="zh-CN"/>
        </w:rPr>
        <w:t>Bioengineering &amp; Translational Medicine</w:t>
      </w:r>
      <w:r w:rsidRPr="001D4262">
        <w:rPr>
          <w:rFonts w:eastAsia="標楷體"/>
        </w:rPr>
        <w:t>. 2020 Dec 5;6(2</w:t>
      </w:r>
      <w:proofErr w:type="gramStart"/>
      <w:r w:rsidRPr="001D4262">
        <w:rPr>
          <w:rFonts w:eastAsia="標楷體"/>
        </w:rPr>
        <w:t>):e</w:t>
      </w:r>
      <w:proofErr w:type="gramEnd"/>
      <w:r w:rsidRPr="001D4262">
        <w:rPr>
          <w:rFonts w:eastAsia="標楷體"/>
        </w:rPr>
        <w:t xml:space="preserve">10199. </w:t>
      </w:r>
      <w:r w:rsidRPr="001D4262">
        <w:rPr>
          <w:rFonts w:eastAsia="標楷體"/>
          <w:lang w:eastAsia="zh-CN"/>
        </w:rPr>
        <w:t>(SCIE</w:t>
      </w:r>
      <w:r w:rsidRPr="001D4262">
        <w:t>, 4/90, ENGINEERING, BIOMEDICAL</w:t>
      </w:r>
      <w:r w:rsidRPr="001D4262">
        <w:rPr>
          <w:rFonts w:eastAsia="標楷體"/>
          <w:lang w:eastAsia="zh-CN"/>
        </w:rPr>
        <w:t>, Impact Factor: 10.711)</w:t>
      </w:r>
    </w:p>
    <w:p w14:paraId="78212AD0" w14:textId="77777777" w:rsidR="00B004C6" w:rsidRPr="001D4262" w:rsidRDefault="00B004C6" w:rsidP="007C63D2">
      <w:pPr>
        <w:numPr>
          <w:ilvl w:val="0"/>
          <w:numId w:val="13"/>
        </w:numPr>
        <w:snapToGrid w:val="0"/>
        <w:rPr>
          <w:rFonts w:eastAsia="標楷體"/>
        </w:rPr>
      </w:pPr>
      <w:r w:rsidRPr="001D4262">
        <w:rPr>
          <w:rFonts w:eastAsia="標楷體"/>
          <w:b/>
          <w:u w:val="single"/>
        </w:rPr>
        <w:t>Hsueh YJ</w:t>
      </w:r>
      <w:r w:rsidRPr="001D4262">
        <w:rPr>
          <w:rFonts w:eastAsia="標楷體"/>
        </w:rPr>
        <w:t xml:space="preserve">, Meir YJ, Lai JY, Chen HC*, Ma DH, Huang CC, Lu TT, Cheng CM, Wu WC. Lysophosphatidic-acid treatment of tissue culture improves corneal endothelial density via stimulated stromal secretion of interleukin-1β. </w:t>
      </w:r>
      <w:r w:rsidRPr="001D4262">
        <w:rPr>
          <w:rFonts w:eastAsia="標楷體"/>
          <w:b/>
          <w:i/>
          <w:iCs/>
        </w:rPr>
        <w:t>Journal of Cellular and Molecular Medicine</w:t>
      </w:r>
      <w:r w:rsidRPr="001D4262">
        <w:rPr>
          <w:rFonts w:eastAsia="標楷體"/>
          <w:i/>
          <w:iCs/>
        </w:rPr>
        <w:t>.</w:t>
      </w:r>
      <w:r w:rsidRPr="001D4262">
        <w:rPr>
          <w:rFonts w:eastAsia="標楷體"/>
        </w:rPr>
        <w:t xml:space="preserve"> 2020 Jun;24(12):6596-6608. (</w:t>
      </w:r>
      <w:r w:rsidRPr="001D4262">
        <w:rPr>
          <w:rFonts w:eastAsia="標楷體"/>
          <w:lang w:eastAsia="zh-CN"/>
        </w:rPr>
        <w:t>SCIE</w:t>
      </w:r>
      <w:r w:rsidRPr="001D4262">
        <w:t>, 44/140, MEDICINE, RESEARCH &amp; EXPERIMENTAL</w:t>
      </w:r>
      <w:r w:rsidRPr="001D4262">
        <w:rPr>
          <w:rFonts w:eastAsia="標楷體"/>
        </w:rPr>
        <w:t>, Impact Factor: 5.310, First author</w:t>
      </w:r>
      <w:r w:rsidRPr="001D4262">
        <w:rPr>
          <w:rFonts w:eastAsia="SimSun"/>
        </w:rPr>
        <w:t>)</w:t>
      </w:r>
    </w:p>
    <w:p w14:paraId="2B7453D7" w14:textId="77777777" w:rsidR="00B004C6" w:rsidRPr="001D4262" w:rsidRDefault="00B004C6" w:rsidP="007C63D2">
      <w:pPr>
        <w:numPr>
          <w:ilvl w:val="0"/>
          <w:numId w:val="13"/>
        </w:numPr>
        <w:snapToGrid w:val="0"/>
        <w:rPr>
          <w:rFonts w:eastAsia="SimSun"/>
        </w:rPr>
      </w:pPr>
      <w:r w:rsidRPr="001D4262">
        <w:rPr>
          <w:rFonts w:eastAsia="標楷體"/>
          <w:b/>
          <w:u w:val="single"/>
        </w:rPr>
        <w:lastRenderedPageBreak/>
        <w:t>Hsueh YJ</w:t>
      </w:r>
      <w:r w:rsidRPr="001D4262">
        <w:rPr>
          <w:rFonts w:eastAsia="SimSun"/>
        </w:rPr>
        <w:t>, Meir YJ, Yeh LK, Wang TK, Huang CC, Lu TT, Cheng CM, Wu WC, Chen HC*. Topical ascorbic acid ameliorates oxidative stress-induced corneal endothelial damage via suppression of apoptosis and autophagic flux blockage.</w:t>
      </w:r>
      <w:r w:rsidRPr="001D4262">
        <w:rPr>
          <w:rFonts w:eastAsia="SimSun"/>
          <w:i/>
        </w:rPr>
        <w:t xml:space="preserve"> </w:t>
      </w:r>
      <w:r w:rsidRPr="001D4262">
        <w:rPr>
          <w:rFonts w:eastAsia="SimSun"/>
          <w:b/>
          <w:i/>
        </w:rPr>
        <w:t>Cells</w:t>
      </w:r>
      <w:r w:rsidRPr="001D4262">
        <w:rPr>
          <w:rFonts w:eastAsia="SimSun"/>
        </w:rPr>
        <w:t xml:space="preserve">. 2020 Apr 11;9(4). </w:t>
      </w:r>
      <w:proofErr w:type="spellStart"/>
      <w:r w:rsidRPr="001D4262">
        <w:rPr>
          <w:rFonts w:eastAsia="SimSun"/>
        </w:rPr>
        <w:t>pii</w:t>
      </w:r>
      <w:proofErr w:type="spellEnd"/>
      <w:r w:rsidRPr="001D4262">
        <w:rPr>
          <w:rFonts w:eastAsia="SimSun"/>
        </w:rPr>
        <w:t>: E943.</w:t>
      </w:r>
      <w:r w:rsidRPr="001D4262">
        <w:rPr>
          <w:rFonts w:eastAsia="標楷體"/>
        </w:rPr>
        <w:t xml:space="preserve"> (</w:t>
      </w:r>
      <w:r w:rsidRPr="001D4262">
        <w:rPr>
          <w:rFonts w:eastAsia="標楷體"/>
          <w:lang w:eastAsia="zh-CN"/>
        </w:rPr>
        <w:t>SCIE</w:t>
      </w:r>
      <w:r w:rsidRPr="001D4262">
        <w:t>, 53/195, CELL BIOLOGY</w:t>
      </w:r>
      <w:r w:rsidRPr="001D4262">
        <w:rPr>
          <w:rFonts w:eastAsia="標楷體"/>
        </w:rPr>
        <w:t>, Impact Factor: 6.600, First author</w:t>
      </w:r>
      <w:r w:rsidRPr="001D4262">
        <w:rPr>
          <w:rFonts w:eastAsia="SimSun"/>
        </w:rPr>
        <w:t>)</w:t>
      </w:r>
    </w:p>
    <w:p w14:paraId="28C136B3" w14:textId="77777777" w:rsidR="00B004C6" w:rsidRPr="001D4262" w:rsidRDefault="00B004C6" w:rsidP="007C63D2">
      <w:pPr>
        <w:numPr>
          <w:ilvl w:val="0"/>
          <w:numId w:val="13"/>
        </w:numPr>
        <w:snapToGrid w:val="0"/>
        <w:rPr>
          <w:rFonts w:eastAsia="SimSun"/>
        </w:rPr>
      </w:pPr>
      <w:r w:rsidRPr="001D4262">
        <w:rPr>
          <w:rFonts w:eastAsia="標楷體"/>
        </w:rPr>
        <w:t xml:space="preserve">Kang EY, Chen HT, </w:t>
      </w:r>
      <w:r w:rsidRPr="001D4262">
        <w:rPr>
          <w:rFonts w:eastAsia="標楷體"/>
          <w:b/>
          <w:u w:val="single"/>
        </w:rPr>
        <w:t>Hsueh YJ</w:t>
      </w:r>
      <w:r w:rsidRPr="001D4262">
        <w:rPr>
          <w:rFonts w:eastAsia="標楷體"/>
        </w:rPr>
        <w:t xml:space="preserve">, Chen HC*, Tan HY, Hsiao CH, Yeh LK, Wu WC. Corneal Sensitivity and Tear Function in Recurrent Corneal Erosion Syndrome. </w:t>
      </w:r>
      <w:r w:rsidRPr="001D4262">
        <w:rPr>
          <w:rFonts w:eastAsia="標楷體"/>
          <w:b/>
          <w:i/>
          <w:iCs/>
        </w:rPr>
        <w:t>Invest Ophthalmol Vis Sci</w:t>
      </w:r>
      <w:r w:rsidRPr="001D4262">
        <w:rPr>
          <w:rFonts w:eastAsia="標楷體"/>
          <w:i/>
          <w:iCs/>
        </w:rPr>
        <w:t>.</w:t>
      </w:r>
      <w:r w:rsidRPr="001D4262">
        <w:rPr>
          <w:rFonts w:eastAsia="標楷體"/>
        </w:rPr>
        <w:t xml:space="preserve"> 2020 Mar 9;61(3):21. (</w:t>
      </w:r>
      <w:r w:rsidRPr="001D4262">
        <w:rPr>
          <w:rFonts w:eastAsia="標楷體"/>
          <w:lang w:eastAsia="zh-CN"/>
        </w:rPr>
        <w:t>SCIE</w:t>
      </w:r>
      <w:r w:rsidRPr="001D4262">
        <w:t>, 8/62, OPHTHALMOLOGY</w:t>
      </w:r>
      <w:r w:rsidRPr="001D4262">
        <w:rPr>
          <w:rFonts w:eastAsia="標楷體"/>
        </w:rPr>
        <w:t>, Impact Factor: 4.799)</w:t>
      </w:r>
    </w:p>
    <w:p w14:paraId="175C3178" w14:textId="77777777" w:rsidR="00B004C6" w:rsidRPr="001D4262" w:rsidRDefault="00B004C6" w:rsidP="007C63D2">
      <w:pPr>
        <w:numPr>
          <w:ilvl w:val="0"/>
          <w:numId w:val="13"/>
        </w:numPr>
        <w:snapToGrid w:val="0"/>
        <w:rPr>
          <w:rFonts w:eastAsia="標楷體"/>
        </w:rPr>
      </w:pPr>
      <w:r w:rsidRPr="001D4262">
        <w:rPr>
          <w:rFonts w:eastAsia="標楷體"/>
          <w:b/>
          <w:u w:val="single"/>
        </w:rPr>
        <w:t>Hsueh YJ</w:t>
      </w:r>
      <w:proofErr w:type="gramStart"/>
      <w:r w:rsidRPr="001D4262">
        <w:rPr>
          <w:rFonts w:ascii="新細明體" w:hAnsi="新細明體" w:cs="新細明體" w:hint="eastAsia"/>
          <w:vertAlign w:val="superscript"/>
        </w:rPr>
        <w:t>∥</w:t>
      </w:r>
      <w:proofErr w:type="gramEnd"/>
      <w:r w:rsidRPr="001D4262">
        <w:rPr>
          <w:rFonts w:eastAsia="標楷體"/>
        </w:rPr>
        <w:t>, Ma DHK</w:t>
      </w:r>
      <w:proofErr w:type="gramStart"/>
      <w:r w:rsidRPr="001D4262">
        <w:rPr>
          <w:rFonts w:ascii="新細明體" w:hAnsi="新細明體" w:cs="新細明體" w:hint="eastAsia"/>
          <w:vertAlign w:val="superscript"/>
        </w:rPr>
        <w:t>∥</w:t>
      </w:r>
      <w:proofErr w:type="gramEnd"/>
      <w:r w:rsidRPr="001D4262">
        <w:rPr>
          <w:rFonts w:eastAsia="標楷體"/>
        </w:rPr>
        <w:t xml:space="preserve">, Ma KSC, Wang TK, Chou CH, Lin CC, Huang MC, Luo LJ, Lai JY*, Chen HC*. Extracellular matrix protein coating of processed </w:t>
      </w:r>
      <w:r w:rsidRPr="001D4262">
        <w:rPr>
          <w:rFonts w:eastAsia="標楷體"/>
          <w:bCs/>
        </w:rPr>
        <w:t xml:space="preserve">Tilapia fish scales </w:t>
      </w:r>
      <w:r w:rsidRPr="001D4262">
        <w:rPr>
          <w:rFonts w:eastAsia="標楷體"/>
        </w:rPr>
        <w:t xml:space="preserve">improves corneal endothelial cell adhesion and proliferation. </w:t>
      </w:r>
      <w:proofErr w:type="spellStart"/>
      <w:r w:rsidRPr="001D4262">
        <w:rPr>
          <w:rFonts w:eastAsia="標楷體"/>
          <w:b/>
          <w:i/>
          <w:iCs/>
        </w:rPr>
        <w:t>Transl</w:t>
      </w:r>
      <w:proofErr w:type="spellEnd"/>
      <w:r w:rsidRPr="001D4262">
        <w:rPr>
          <w:rFonts w:eastAsia="標楷體"/>
          <w:b/>
          <w:i/>
          <w:iCs/>
        </w:rPr>
        <w:t xml:space="preserve"> Vis Sci Technol</w:t>
      </w:r>
      <w:r w:rsidRPr="001D4262">
        <w:rPr>
          <w:rFonts w:eastAsia="標楷體"/>
          <w:i/>
          <w:iCs/>
        </w:rPr>
        <w:t>.</w:t>
      </w:r>
      <w:r w:rsidRPr="001D4262">
        <w:rPr>
          <w:rFonts w:eastAsia="標楷體"/>
        </w:rPr>
        <w:t xml:space="preserve"> 2019 May 30;8(3):27. (</w:t>
      </w:r>
      <w:r w:rsidRPr="001D4262">
        <w:rPr>
          <w:rFonts w:eastAsia="標楷體"/>
          <w:lang w:eastAsia="zh-CN"/>
        </w:rPr>
        <w:t xml:space="preserve">SCIE, </w:t>
      </w:r>
      <w:r w:rsidRPr="001D4262">
        <w:t>19/62, OPHTHALMOLOGY</w:t>
      </w:r>
      <w:r w:rsidRPr="001D4262">
        <w:rPr>
          <w:rFonts w:eastAsia="標楷體"/>
        </w:rPr>
        <w:t>, Impact Factor: 3.283, First author)</w:t>
      </w:r>
    </w:p>
    <w:p w14:paraId="46E28429" w14:textId="77777777" w:rsidR="00B004C6" w:rsidRPr="001D4262" w:rsidRDefault="00B004C6" w:rsidP="007C63D2">
      <w:pPr>
        <w:numPr>
          <w:ilvl w:val="0"/>
          <w:numId w:val="13"/>
        </w:numPr>
        <w:snapToGrid w:val="0"/>
        <w:rPr>
          <w:rFonts w:eastAsia="標楷體"/>
        </w:rPr>
      </w:pPr>
      <w:r w:rsidRPr="001D4262">
        <w:rPr>
          <w:rFonts w:eastAsia="標楷體"/>
        </w:rPr>
        <w:t>Lee CY, Chen HT,</w:t>
      </w:r>
      <w:r w:rsidRPr="001D4262">
        <w:rPr>
          <w:rFonts w:eastAsia="標楷體"/>
          <w:u w:val="single"/>
        </w:rPr>
        <w:t xml:space="preserve"> </w:t>
      </w:r>
      <w:r w:rsidRPr="001D4262">
        <w:rPr>
          <w:rFonts w:eastAsia="標楷體"/>
          <w:b/>
          <w:bCs/>
          <w:u w:val="single"/>
        </w:rPr>
        <w:t>Hsueh YJ</w:t>
      </w:r>
      <w:r w:rsidRPr="001D4262">
        <w:rPr>
          <w:rFonts w:eastAsia="標楷體"/>
        </w:rPr>
        <w:t xml:space="preserve">, Chen HC*, Huang CC, Meir YJ, Cheng CM, Wu WC. Perioperative topical ascorbic acid for the prevention of phacoemulsification-related corneal endothelial damage: Two case reports and review of literature. </w:t>
      </w:r>
      <w:r w:rsidRPr="001D4262">
        <w:rPr>
          <w:rFonts w:eastAsia="標楷體"/>
          <w:b/>
          <w:i/>
        </w:rPr>
        <w:t>World J Clin Cases</w:t>
      </w:r>
      <w:r w:rsidRPr="001D4262">
        <w:rPr>
          <w:rFonts w:eastAsia="標楷體"/>
        </w:rPr>
        <w:t>. 2019 Mar 6;7(5):642-649. (</w:t>
      </w:r>
      <w:r w:rsidRPr="001D4262">
        <w:rPr>
          <w:rFonts w:eastAsia="標楷體"/>
          <w:lang w:eastAsia="zh-CN"/>
        </w:rPr>
        <w:t>SCIE</w:t>
      </w:r>
      <w:r w:rsidRPr="001D4262">
        <w:t>, 119/169, MEDICINE, GENERAL &amp; INTERNAL</w:t>
      </w:r>
      <w:r w:rsidRPr="001D4262">
        <w:rPr>
          <w:rFonts w:eastAsia="標楷體"/>
        </w:rPr>
        <w:t>, Impact Factor: 1.337)</w:t>
      </w:r>
    </w:p>
    <w:p w14:paraId="7AF5023E" w14:textId="77777777" w:rsidR="00B004C6" w:rsidRPr="001D4262" w:rsidRDefault="00B004C6" w:rsidP="007C63D2">
      <w:pPr>
        <w:numPr>
          <w:ilvl w:val="0"/>
          <w:numId w:val="13"/>
        </w:numPr>
        <w:snapToGrid w:val="0"/>
        <w:rPr>
          <w:rFonts w:eastAsia="標楷體"/>
        </w:rPr>
      </w:pPr>
      <w:r w:rsidRPr="001D4262">
        <w:rPr>
          <w:rFonts w:eastAsia="標楷體"/>
        </w:rPr>
        <w:t xml:space="preserve">Luo LJ, Lai JY*, Chou SF, </w:t>
      </w:r>
      <w:r w:rsidRPr="001D4262">
        <w:rPr>
          <w:rFonts w:eastAsia="標楷體"/>
          <w:b/>
          <w:bCs/>
          <w:u w:val="single"/>
        </w:rPr>
        <w:t>Hsueh YJ</w:t>
      </w:r>
      <w:r w:rsidRPr="001D4262">
        <w:rPr>
          <w:rFonts w:eastAsia="標楷體"/>
        </w:rPr>
        <w:t xml:space="preserve">, Ma DH*. Development of </w:t>
      </w:r>
      <w:r w:rsidRPr="001D4262">
        <w:rPr>
          <w:rFonts w:eastAsia="標楷體"/>
          <w:bCs/>
        </w:rPr>
        <w:t xml:space="preserve">gelatin/ascorbic </w:t>
      </w:r>
      <w:r w:rsidRPr="001D4262">
        <w:rPr>
          <w:rFonts w:eastAsia="標楷體"/>
        </w:rPr>
        <w:t xml:space="preserve">acid </w:t>
      </w:r>
      <w:proofErr w:type="spellStart"/>
      <w:r w:rsidRPr="001D4262">
        <w:rPr>
          <w:rFonts w:eastAsia="標楷體"/>
        </w:rPr>
        <w:t>cryogels</w:t>
      </w:r>
      <w:proofErr w:type="spellEnd"/>
      <w:r w:rsidRPr="001D4262">
        <w:rPr>
          <w:rFonts w:eastAsia="標楷體"/>
        </w:rPr>
        <w:t xml:space="preserve"> for potential use in corneal stromal tissue engineering. </w:t>
      </w:r>
      <w:r w:rsidRPr="001D4262">
        <w:rPr>
          <w:rFonts w:eastAsia="標楷體"/>
          <w:b/>
          <w:bCs/>
          <w:i/>
          <w:iCs/>
        </w:rPr>
        <w:t xml:space="preserve">Acta </w:t>
      </w:r>
      <w:proofErr w:type="spellStart"/>
      <w:r w:rsidRPr="001D4262">
        <w:rPr>
          <w:rFonts w:eastAsia="標楷體"/>
          <w:b/>
          <w:bCs/>
          <w:i/>
          <w:iCs/>
        </w:rPr>
        <w:t>Biomater</w:t>
      </w:r>
      <w:proofErr w:type="spellEnd"/>
      <w:r w:rsidRPr="001D4262">
        <w:rPr>
          <w:rFonts w:eastAsia="標楷體"/>
        </w:rPr>
        <w:t xml:space="preserve">. 2018 </w:t>
      </w:r>
      <w:proofErr w:type="gramStart"/>
      <w:r w:rsidRPr="001D4262">
        <w:rPr>
          <w:rFonts w:eastAsia="標楷體"/>
        </w:rPr>
        <w:t>Jan;65:123</w:t>
      </w:r>
      <w:proofErr w:type="gramEnd"/>
      <w:r w:rsidRPr="001D4262">
        <w:rPr>
          <w:rFonts w:eastAsia="標楷體"/>
        </w:rPr>
        <w:t>-136. (</w:t>
      </w:r>
      <w:r w:rsidRPr="001D4262">
        <w:rPr>
          <w:rFonts w:eastAsia="標楷體"/>
          <w:lang w:eastAsia="zh-CN"/>
        </w:rPr>
        <w:t>SCIE</w:t>
      </w:r>
      <w:r w:rsidRPr="001D4262">
        <w:t>, 10/90, ENGINEERING, BIOMEDICAL</w:t>
      </w:r>
      <w:r w:rsidRPr="001D4262">
        <w:rPr>
          <w:rFonts w:eastAsia="標楷體"/>
        </w:rPr>
        <w:t>, Impact Factor: 8.947)</w:t>
      </w:r>
    </w:p>
    <w:p w14:paraId="2463ED33" w14:textId="77777777" w:rsidR="00B004C6" w:rsidRPr="001D4262" w:rsidRDefault="00B004C6" w:rsidP="007C63D2">
      <w:pPr>
        <w:numPr>
          <w:ilvl w:val="0"/>
          <w:numId w:val="13"/>
        </w:numPr>
        <w:snapToGrid w:val="0"/>
        <w:ind w:left="463" w:hangingChars="193" w:hanging="463"/>
        <w:rPr>
          <w:rFonts w:eastAsia="標楷體"/>
        </w:rPr>
      </w:pPr>
      <w:r w:rsidRPr="001D4262">
        <w:rPr>
          <w:rFonts w:eastAsia="標楷體"/>
        </w:rPr>
        <w:t xml:space="preserve">Ho YJ, Wu CH, Chen HC, Hsiao CS, </w:t>
      </w:r>
      <w:r w:rsidRPr="001D4262">
        <w:rPr>
          <w:rFonts w:eastAsia="標楷體"/>
          <w:b/>
          <w:bCs/>
          <w:u w:val="single"/>
        </w:rPr>
        <w:t>Hsueh YJ</w:t>
      </w:r>
      <w:r w:rsidRPr="001D4262">
        <w:rPr>
          <w:rFonts w:eastAsia="標楷體"/>
        </w:rPr>
        <w:t xml:space="preserve">, Ma DH*. Surgical outcome of deep anterior lamellar keratoplasty with air-assisted manual dissection for corneas with previous inflammation or fibrosis. </w:t>
      </w:r>
      <w:r w:rsidRPr="001D4262">
        <w:rPr>
          <w:rFonts w:eastAsia="標楷體"/>
          <w:b/>
          <w:i/>
        </w:rPr>
        <w:t>Taiwan J Ophthalmol</w:t>
      </w:r>
      <w:r w:rsidRPr="001D4262">
        <w:rPr>
          <w:rFonts w:eastAsia="標楷體"/>
        </w:rPr>
        <w:t>. 2017 Oct-Dec;7(4):191-198. (</w:t>
      </w:r>
      <w:r w:rsidRPr="001D4262">
        <w:rPr>
          <w:rFonts w:eastAsia="標楷體"/>
        </w:rPr>
        <w:t>專科雜誌</w:t>
      </w:r>
      <w:r w:rsidRPr="001D4262">
        <w:rPr>
          <w:rFonts w:eastAsia="標楷體"/>
        </w:rPr>
        <w:t>)</w:t>
      </w:r>
    </w:p>
    <w:p w14:paraId="288F8DED" w14:textId="77777777" w:rsidR="00B004C6" w:rsidRPr="001D4262" w:rsidRDefault="00B004C6" w:rsidP="007C63D2">
      <w:pPr>
        <w:numPr>
          <w:ilvl w:val="0"/>
          <w:numId w:val="13"/>
        </w:numPr>
        <w:snapToGrid w:val="0"/>
        <w:rPr>
          <w:rFonts w:eastAsia="標楷體"/>
        </w:rPr>
      </w:pPr>
      <w:r w:rsidRPr="001D4262">
        <w:rPr>
          <w:rFonts w:eastAsia="標楷體"/>
          <w:b/>
          <w:u w:val="single"/>
        </w:rPr>
        <w:t>Hsueh YJ</w:t>
      </w:r>
      <w:r w:rsidRPr="001D4262">
        <w:rPr>
          <w:rFonts w:eastAsia="標楷體"/>
        </w:rPr>
        <w:t xml:space="preserve">, Huang SF, Lai JY, Chen HC*, Ma SC, Wu SE, Wang TK, Ma KS, Chen JK, Lai CH, Ma DHK*. Epithelial progenitors are preserved in collagenase-digested oral mucosa. </w:t>
      </w:r>
      <w:r w:rsidRPr="001D4262">
        <w:rPr>
          <w:rFonts w:eastAsia="標楷體"/>
          <w:b/>
          <w:i/>
        </w:rPr>
        <w:t>Sci Rep</w:t>
      </w:r>
      <w:r w:rsidRPr="001D4262">
        <w:rPr>
          <w:rFonts w:eastAsia="標楷體"/>
        </w:rPr>
        <w:t xml:space="preserve">. 2016 Nov </w:t>
      </w:r>
      <w:proofErr w:type="gramStart"/>
      <w:r w:rsidRPr="001D4262">
        <w:rPr>
          <w:rFonts w:eastAsia="標楷體"/>
        </w:rPr>
        <w:t>8;6:36266</w:t>
      </w:r>
      <w:proofErr w:type="gramEnd"/>
      <w:r w:rsidRPr="001D4262">
        <w:rPr>
          <w:rFonts w:eastAsia="標楷體"/>
        </w:rPr>
        <w:t>. (</w:t>
      </w:r>
      <w:r w:rsidRPr="001D4262">
        <w:rPr>
          <w:rFonts w:eastAsia="標楷體"/>
          <w:lang w:eastAsia="zh-CN"/>
        </w:rPr>
        <w:t>SCIE</w:t>
      </w:r>
      <w:r w:rsidRPr="001D4262">
        <w:t>, 17/73, MULTIDISCIPLINARY SCIENCES</w:t>
      </w:r>
      <w:r w:rsidRPr="001D4262">
        <w:rPr>
          <w:rFonts w:eastAsia="標楷體"/>
        </w:rPr>
        <w:t>, Impact Factor: 4.379, First author)</w:t>
      </w:r>
    </w:p>
    <w:p w14:paraId="2644931E" w14:textId="77777777" w:rsidR="00B004C6" w:rsidRPr="001D4262" w:rsidRDefault="00B004C6" w:rsidP="007C63D2">
      <w:pPr>
        <w:numPr>
          <w:ilvl w:val="0"/>
          <w:numId w:val="13"/>
        </w:numPr>
        <w:snapToGrid w:val="0"/>
        <w:rPr>
          <w:rFonts w:eastAsia="標楷體"/>
        </w:rPr>
      </w:pPr>
      <w:r w:rsidRPr="001D4262">
        <w:rPr>
          <w:rFonts w:eastAsia="標楷體"/>
        </w:rPr>
        <w:t>Ma DHK</w:t>
      </w:r>
      <w:proofErr w:type="gramStart"/>
      <w:r w:rsidRPr="001D4262">
        <w:rPr>
          <w:rFonts w:ascii="新細明體" w:hAnsi="新細明體" w:cs="新細明體" w:hint="eastAsia"/>
          <w:vertAlign w:val="superscript"/>
        </w:rPr>
        <w:t>∥</w:t>
      </w:r>
      <w:proofErr w:type="gramEnd"/>
      <w:r w:rsidRPr="001D4262">
        <w:rPr>
          <w:rFonts w:eastAsia="標楷體"/>
        </w:rPr>
        <w:t>*, Chen HC</w:t>
      </w:r>
      <w:proofErr w:type="gramStart"/>
      <w:r w:rsidRPr="001D4262">
        <w:rPr>
          <w:rFonts w:ascii="新細明體" w:hAnsi="新細明體" w:cs="新細明體" w:hint="eastAsia"/>
          <w:vertAlign w:val="superscript"/>
        </w:rPr>
        <w:t>∥</w:t>
      </w:r>
      <w:proofErr w:type="gramEnd"/>
      <w:r w:rsidRPr="001D4262">
        <w:rPr>
          <w:rFonts w:eastAsia="標楷體"/>
        </w:rPr>
        <w:t xml:space="preserve">, Ma KS, Lai JY*, Yang U, Yeh LK, </w:t>
      </w:r>
      <w:r w:rsidRPr="001D4262">
        <w:rPr>
          <w:rFonts w:eastAsia="標楷體"/>
          <w:b/>
          <w:u w:val="single"/>
        </w:rPr>
        <w:t>Hsueh YJ</w:t>
      </w:r>
      <w:r w:rsidRPr="001D4262">
        <w:rPr>
          <w:rFonts w:eastAsia="標楷體"/>
        </w:rPr>
        <w:t xml:space="preserve">, Chu WK, Lai CH, Chen JK. Preservation of human limbal epithelial progenitor cells on carbodiimide cross-linked amniotic membrane via integrin-linked kinase-mediated </w:t>
      </w:r>
      <w:proofErr w:type="spellStart"/>
      <w:r w:rsidRPr="001D4262">
        <w:rPr>
          <w:rFonts w:eastAsia="標楷體"/>
        </w:rPr>
        <w:t>Wnt</w:t>
      </w:r>
      <w:proofErr w:type="spellEnd"/>
      <w:r w:rsidRPr="001D4262">
        <w:rPr>
          <w:rFonts w:eastAsia="標楷體"/>
        </w:rPr>
        <w:t xml:space="preserve"> activation. </w:t>
      </w:r>
      <w:r w:rsidRPr="001D4262">
        <w:rPr>
          <w:rFonts w:eastAsia="標楷體"/>
          <w:b/>
          <w:i/>
        </w:rPr>
        <w:t xml:space="preserve">Acta </w:t>
      </w:r>
      <w:proofErr w:type="spellStart"/>
      <w:r w:rsidRPr="001D4262">
        <w:rPr>
          <w:rFonts w:eastAsia="標楷體"/>
          <w:b/>
          <w:i/>
        </w:rPr>
        <w:t>Biomater</w:t>
      </w:r>
      <w:proofErr w:type="spellEnd"/>
      <w:r w:rsidRPr="001D4262">
        <w:rPr>
          <w:rFonts w:eastAsia="標楷體"/>
        </w:rPr>
        <w:t xml:space="preserve">. 2016 </w:t>
      </w:r>
      <w:proofErr w:type="gramStart"/>
      <w:r w:rsidRPr="001D4262">
        <w:rPr>
          <w:rFonts w:eastAsia="標楷體"/>
        </w:rPr>
        <w:t>Feb;31:144</w:t>
      </w:r>
      <w:proofErr w:type="gramEnd"/>
      <w:r w:rsidRPr="001D4262">
        <w:rPr>
          <w:rFonts w:eastAsia="標楷體"/>
        </w:rPr>
        <w:t>-155. (</w:t>
      </w:r>
      <w:r w:rsidRPr="001D4262">
        <w:rPr>
          <w:rFonts w:eastAsia="標楷體"/>
          <w:lang w:eastAsia="zh-CN"/>
        </w:rPr>
        <w:t>SCIE</w:t>
      </w:r>
      <w:r w:rsidRPr="001D4262">
        <w:t>, 10/90, ENGINEERING, BIOMEDICAL</w:t>
      </w:r>
      <w:r w:rsidRPr="001D4262">
        <w:rPr>
          <w:rFonts w:eastAsia="標楷體"/>
        </w:rPr>
        <w:t>, Impact Factor: 8.947)</w:t>
      </w:r>
    </w:p>
    <w:p w14:paraId="2FCCAD75" w14:textId="77777777" w:rsidR="00B004C6" w:rsidRPr="001D4262" w:rsidRDefault="00B004C6" w:rsidP="007C63D2">
      <w:pPr>
        <w:numPr>
          <w:ilvl w:val="0"/>
          <w:numId w:val="13"/>
        </w:numPr>
        <w:snapToGrid w:val="0"/>
        <w:rPr>
          <w:rFonts w:eastAsia="標楷體"/>
        </w:rPr>
      </w:pPr>
      <w:r w:rsidRPr="001D4262">
        <w:rPr>
          <w:rFonts w:eastAsia="標楷體"/>
          <w:b/>
          <w:u w:val="single"/>
        </w:rPr>
        <w:t>Hsueh YJ</w:t>
      </w:r>
      <w:proofErr w:type="gramStart"/>
      <w:r w:rsidRPr="001D4262">
        <w:rPr>
          <w:rFonts w:ascii="新細明體" w:hAnsi="新細明體" w:cs="新細明體" w:hint="eastAsia"/>
          <w:vertAlign w:val="superscript"/>
        </w:rPr>
        <w:t>∥</w:t>
      </w:r>
      <w:proofErr w:type="gramEnd"/>
      <w:r w:rsidRPr="001D4262">
        <w:rPr>
          <w:rFonts w:eastAsia="標楷體"/>
        </w:rPr>
        <w:t>, Chen HC</w:t>
      </w:r>
      <w:proofErr w:type="gramStart"/>
      <w:r w:rsidRPr="001D4262">
        <w:rPr>
          <w:rFonts w:ascii="新細明體" w:hAnsi="新細明體" w:cs="新細明體" w:hint="eastAsia"/>
          <w:vertAlign w:val="superscript"/>
        </w:rPr>
        <w:t>∥</w:t>
      </w:r>
      <w:proofErr w:type="gramEnd"/>
      <w:r w:rsidRPr="001D4262">
        <w:rPr>
          <w:rFonts w:eastAsia="標楷體"/>
        </w:rPr>
        <w:t>, Wu SE, Wang TK, Chen JK and Ma DHK*. Lysophosphatidic acid induces YAP-promoted proliferation of human corneal endothelial cells via PI3K and ROCK pathways.</w:t>
      </w:r>
      <w:r w:rsidRPr="001D4262">
        <w:rPr>
          <w:rFonts w:eastAsia="標楷體"/>
          <w:i/>
        </w:rPr>
        <w:t xml:space="preserve"> </w:t>
      </w:r>
      <w:proofErr w:type="spellStart"/>
      <w:proofErr w:type="gramStart"/>
      <w:r w:rsidRPr="001D4262">
        <w:rPr>
          <w:rFonts w:eastAsia="標楷體"/>
          <w:i/>
        </w:rPr>
        <w:t>Mol.Ther</w:t>
      </w:r>
      <w:proofErr w:type="spellEnd"/>
      <w:r w:rsidRPr="001D4262">
        <w:rPr>
          <w:rFonts w:eastAsia="標楷體"/>
          <w:i/>
        </w:rPr>
        <w:t>.-</w:t>
      </w:r>
      <w:proofErr w:type="gramEnd"/>
      <w:r w:rsidRPr="001D4262">
        <w:rPr>
          <w:rFonts w:eastAsia="標楷體"/>
          <w:i/>
        </w:rPr>
        <w:t>Methods Clin. Dev.</w:t>
      </w:r>
      <w:r w:rsidRPr="001D4262">
        <w:rPr>
          <w:rFonts w:eastAsia="標楷體"/>
        </w:rPr>
        <w:t xml:space="preserve"> 2015 Apr </w:t>
      </w:r>
      <w:proofErr w:type="gramStart"/>
      <w:r w:rsidRPr="001D4262">
        <w:rPr>
          <w:rFonts w:eastAsia="標楷體"/>
        </w:rPr>
        <w:t>29;2:15014</w:t>
      </w:r>
      <w:proofErr w:type="gramEnd"/>
      <w:r w:rsidRPr="001D4262">
        <w:rPr>
          <w:rFonts w:eastAsia="標楷體"/>
        </w:rPr>
        <w:t>. (</w:t>
      </w:r>
      <w:r w:rsidRPr="001D4262">
        <w:rPr>
          <w:rFonts w:eastAsia="標楷體"/>
          <w:lang w:eastAsia="zh-CN"/>
        </w:rPr>
        <w:t>SCIE</w:t>
      </w:r>
      <w:r w:rsidRPr="001D4262">
        <w:rPr>
          <w:rFonts w:eastAsia="標楷體"/>
        </w:rPr>
        <w:t>, Impact Factor: 6.698, First author)</w:t>
      </w:r>
    </w:p>
    <w:p w14:paraId="5A2726E3" w14:textId="77777777" w:rsidR="00B004C6" w:rsidRPr="001D4262" w:rsidRDefault="00B004C6" w:rsidP="007C63D2">
      <w:pPr>
        <w:numPr>
          <w:ilvl w:val="0"/>
          <w:numId w:val="13"/>
        </w:numPr>
        <w:snapToGrid w:val="0"/>
        <w:ind w:left="464" w:hangingChars="193" w:hanging="464"/>
        <w:rPr>
          <w:rFonts w:eastAsia="標楷體"/>
        </w:rPr>
      </w:pPr>
      <w:r w:rsidRPr="001D4262">
        <w:rPr>
          <w:rFonts w:eastAsia="標楷體"/>
          <w:b/>
          <w:u w:val="single"/>
        </w:rPr>
        <w:t>Hsueh YJ</w:t>
      </w:r>
      <w:proofErr w:type="gramStart"/>
      <w:r w:rsidRPr="001D4262">
        <w:rPr>
          <w:rFonts w:ascii="新細明體" w:hAnsi="新細明體" w:cs="新細明體" w:hint="eastAsia"/>
          <w:vertAlign w:val="superscript"/>
        </w:rPr>
        <w:t>∥</w:t>
      </w:r>
      <w:proofErr w:type="gramEnd"/>
      <w:r w:rsidRPr="001D4262">
        <w:rPr>
          <w:rFonts w:eastAsia="標楷體"/>
        </w:rPr>
        <w:t>, Chen HC</w:t>
      </w:r>
      <w:proofErr w:type="gramStart"/>
      <w:r w:rsidRPr="001D4262">
        <w:rPr>
          <w:rFonts w:ascii="新細明體" w:hAnsi="新細明體" w:cs="新細明體" w:hint="eastAsia"/>
          <w:vertAlign w:val="superscript"/>
        </w:rPr>
        <w:t>∥</w:t>
      </w:r>
      <w:proofErr w:type="gramEnd"/>
      <w:r w:rsidRPr="001D4262">
        <w:rPr>
          <w:rFonts w:eastAsia="標楷體"/>
        </w:rPr>
        <w:t>, Lai JY, Chen JK and Ma DHK*. Corneal Neovascularization as a Target for Nucleotide-Based Therapies.</w:t>
      </w:r>
      <w:r w:rsidRPr="001D4262">
        <w:rPr>
          <w:rFonts w:eastAsia="標楷體"/>
          <w:i/>
        </w:rPr>
        <w:t xml:space="preserve"> J Clin Exp Ophthalmol</w:t>
      </w:r>
      <w:r w:rsidRPr="001D4262">
        <w:rPr>
          <w:rFonts w:eastAsia="標楷體"/>
        </w:rPr>
        <w:t>. 2015 Mar;6: 409. (First author)</w:t>
      </w:r>
    </w:p>
    <w:p w14:paraId="2B0BB3F3" w14:textId="77777777" w:rsidR="00B004C6" w:rsidRPr="001D4262" w:rsidRDefault="00B004C6" w:rsidP="007C63D2">
      <w:pPr>
        <w:numPr>
          <w:ilvl w:val="0"/>
          <w:numId w:val="13"/>
        </w:numPr>
        <w:snapToGrid w:val="0"/>
        <w:rPr>
          <w:rFonts w:eastAsia="標楷體"/>
        </w:rPr>
      </w:pPr>
      <w:r w:rsidRPr="001D4262">
        <w:rPr>
          <w:rFonts w:eastAsia="標楷體"/>
          <w:b/>
          <w:u w:val="single"/>
        </w:rPr>
        <w:t>Hsueh YJ</w:t>
      </w:r>
      <w:r w:rsidRPr="001D4262">
        <w:rPr>
          <w:rFonts w:eastAsia="標楷體"/>
        </w:rPr>
        <w:t xml:space="preserve">, Kuo PC and Chen JK*. Transcriptional regulators of the DeltaNp63: Their role in limbal epithelial cell proliferation. </w:t>
      </w:r>
      <w:r w:rsidRPr="001D4262">
        <w:rPr>
          <w:rFonts w:eastAsia="標楷體"/>
          <w:i/>
        </w:rPr>
        <w:t>J Cell Physiol</w:t>
      </w:r>
      <w:r w:rsidRPr="001D4262">
        <w:rPr>
          <w:rFonts w:eastAsia="標楷體"/>
        </w:rPr>
        <w:t>. 2013 Mar;228(3):536-46. (SCIE, Impact Factor: 6.384, First author)</w:t>
      </w:r>
    </w:p>
    <w:p w14:paraId="7B0330D0" w14:textId="77777777" w:rsidR="00B004C6" w:rsidRPr="001D4262" w:rsidRDefault="00B004C6" w:rsidP="007C63D2">
      <w:pPr>
        <w:numPr>
          <w:ilvl w:val="0"/>
          <w:numId w:val="13"/>
        </w:numPr>
        <w:snapToGrid w:val="0"/>
        <w:rPr>
          <w:rFonts w:eastAsia="標楷體"/>
        </w:rPr>
      </w:pPr>
      <w:r w:rsidRPr="001D4262">
        <w:rPr>
          <w:rFonts w:eastAsia="標楷體"/>
          <w:b/>
          <w:u w:val="single"/>
        </w:rPr>
        <w:t>Hsueh YJ</w:t>
      </w:r>
      <w:r w:rsidRPr="001D4262">
        <w:rPr>
          <w:rFonts w:eastAsia="標楷體"/>
        </w:rPr>
        <w:t xml:space="preserve">, Chen HC, Chu WK, Cheng CC, Kuo PC, Lin LY, Ma DHK and Chen JK*. STAT3 regulates the proliferation and differentiation of rabbit limbal epithelial cells via a DeltaNp63-dependent mechanism. </w:t>
      </w:r>
      <w:r w:rsidRPr="001D4262">
        <w:rPr>
          <w:rFonts w:eastAsia="標楷體"/>
          <w:i/>
        </w:rPr>
        <w:t>Invest Ophthalmol Vis Sci</w:t>
      </w:r>
      <w:r w:rsidRPr="001D4262">
        <w:rPr>
          <w:rFonts w:eastAsia="標楷體"/>
        </w:rPr>
        <w:t>. 2011 Jul 1;52(7):4685-93. (SCIE, Impact Factor: 4.799, First author)</w:t>
      </w:r>
    </w:p>
    <w:p w14:paraId="44749CF7" w14:textId="77777777" w:rsidR="00B004C6" w:rsidRPr="001D4262" w:rsidRDefault="00B004C6" w:rsidP="007C63D2">
      <w:pPr>
        <w:numPr>
          <w:ilvl w:val="0"/>
          <w:numId w:val="13"/>
        </w:numPr>
        <w:snapToGrid w:val="0"/>
        <w:rPr>
          <w:rFonts w:eastAsia="標楷體"/>
        </w:rPr>
      </w:pPr>
      <w:r w:rsidRPr="001D4262">
        <w:rPr>
          <w:rFonts w:eastAsia="標楷體"/>
        </w:rPr>
        <w:t>Wang DY, Cheng CC, Kao MH,</w:t>
      </w:r>
      <w:r w:rsidRPr="00434205">
        <w:rPr>
          <w:rFonts w:eastAsia="標楷體"/>
          <w:b/>
          <w:bCs/>
        </w:rPr>
        <w:t xml:space="preserve"> </w:t>
      </w:r>
      <w:r w:rsidRPr="00434205">
        <w:rPr>
          <w:rFonts w:eastAsia="標楷體"/>
          <w:b/>
          <w:bCs/>
          <w:u w:val="single"/>
        </w:rPr>
        <w:t>Hsueh YJ</w:t>
      </w:r>
      <w:r w:rsidRPr="001D4262">
        <w:rPr>
          <w:rFonts w:eastAsia="標楷體"/>
        </w:rPr>
        <w:t xml:space="preserve">, Ma DHK and Chen JK*. Regulation of limbal keratinocyte proliferation and differentiation by TAp63 and DeltaNp63 transcription factors. </w:t>
      </w:r>
      <w:r w:rsidRPr="001D4262">
        <w:rPr>
          <w:rFonts w:eastAsia="標楷體"/>
          <w:i/>
        </w:rPr>
        <w:t>Invest Ophthalmol Vis Sci</w:t>
      </w:r>
      <w:r w:rsidRPr="001D4262">
        <w:rPr>
          <w:rFonts w:eastAsia="標楷體"/>
        </w:rPr>
        <w:t>. 2005 Sep;46(9):3102-8. (SCIE, Impact Factor: 4.799)</w:t>
      </w:r>
    </w:p>
    <w:p w14:paraId="48B67DE1" w14:textId="77777777" w:rsidR="00B004C6" w:rsidRPr="001D4262" w:rsidRDefault="00B004C6" w:rsidP="007C63D2">
      <w:pPr>
        <w:numPr>
          <w:ilvl w:val="0"/>
          <w:numId w:val="13"/>
        </w:numPr>
        <w:snapToGrid w:val="0"/>
        <w:ind w:left="463" w:hangingChars="193" w:hanging="463"/>
        <w:rPr>
          <w:rFonts w:eastAsia="標楷體"/>
        </w:rPr>
      </w:pPr>
      <w:r w:rsidRPr="001D4262">
        <w:rPr>
          <w:rFonts w:eastAsia="標楷體"/>
        </w:rPr>
        <w:t xml:space="preserve">Hung LM, Wei W, </w:t>
      </w:r>
      <w:r w:rsidRPr="00434205">
        <w:rPr>
          <w:rFonts w:eastAsia="標楷體"/>
          <w:b/>
          <w:bCs/>
          <w:u w:val="single"/>
        </w:rPr>
        <w:t>Hsueh YJ</w:t>
      </w:r>
      <w:r w:rsidRPr="001D4262">
        <w:rPr>
          <w:rFonts w:eastAsia="標楷體"/>
        </w:rPr>
        <w:t xml:space="preserve">, Chu WK and Wei FC*. Ischemic preconditioning ameliorates microcirculatory disturbance through downregulation of TNF-alpha production in a rat cremaster muscle model. </w:t>
      </w:r>
      <w:r w:rsidRPr="001D4262">
        <w:rPr>
          <w:rFonts w:eastAsia="標楷體"/>
          <w:i/>
        </w:rPr>
        <w:t>J Biomed Sci</w:t>
      </w:r>
      <w:r w:rsidRPr="001D4262">
        <w:rPr>
          <w:rFonts w:eastAsia="標楷體"/>
        </w:rPr>
        <w:t>. 2004 Nov-Dec;11(6):773-80. (SCIE, Impact Factor: 8.410)</w:t>
      </w:r>
    </w:p>
    <w:p w14:paraId="1C080BE3" w14:textId="77777777" w:rsidR="00B004C6" w:rsidRPr="001D4262" w:rsidRDefault="00B004C6" w:rsidP="007C63D2">
      <w:pPr>
        <w:numPr>
          <w:ilvl w:val="0"/>
          <w:numId w:val="13"/>
        </w:numPr>
        <w:snapToGrid w:val="0"/>
        <w:rPr>
          <w:rFonts w:eastAsia="標楷體"/>
        </w:rPr>
      </w:pPr>
      <w:r w:rsidRPr="001D4262">
        <w:rPr>
          <w:rFonts w:eastAsia="標楷體"/>
          <w:b/>
          <w:u w:val="single"/>
        </w:rPr>
        <w:t>Hsueh YJ</w:t>
      </w:r>
      <w:r w:rsidRPr="001D4262">
        <w:rPr>
          <w:rFonts w:eastAsia="標楷體"/>
        </w:rPr>
        <w:t xml:space="preserve">, Wang DY, Cheng CC and Chen JK*. Age-related expressions of p63 and other keratinocyte stem cell markers in rat cornea. </w:t>
      </w:r>
      <w:r w:rsidRPr="001D4262">
        <w:rPr>
          <w:rFonts w:eastAsia="標楷體"/>
          <w:i/>
        </w:rPr>
        <w:t>J Biomed Sci</w:t>
      </w:r>
      <w:r w:rsidRPr="001D4262">
        <w:rPr>
          <w:rFonts w:eastAsia="標楷體"/>
        </w:rPr>
        <w:t>.</w:t>
      </w:r>
      <w:r w:rsidRPr="001D4262">
        <w:rPr>
          <w:rFonts w:eastAsia="標楷體"/>
          <w:i/>
        </w:rPr>
        <w:t xml:space="preserve"> </w:t>
      </w:r>
      <w:r w:rsidRPr="001D4262">
        <w:rPr>
          <w:rFonts w:eastAsia="標楷體"/>
        </w:rPr>
        <w:t>2004 Sep-Oct;11(5):641-51. (SCIE, Impact Factor: 8.410, First author)</w:t>
      </w:r>
    </w:p>
    <w:p w14:paraId="7BBCD38F" w14:textId="77777777" w:rsidR="00B004C6" w:rsidRPr="001D4262" w:rsidRDefault="00B004C6" w:rsidP="007C63D2">
      <w:pPr>
        <w:numPr>
          <w:ilvl w:val="0"/>
          <w:numId w:val="13"/>
        </w:numPr>
        <w:snapToGrid w:val="0"/>
        <w:rPr>
          <w:rFonts w:eastAsia="標楷體"/>
        </w:rPr>
      </w:pPr>
      <w:r w:rsidRPr="001D4262">
        <w:rPr>
          <w:rFonts w:eastAsia="標楷體"/>
        </w:rPr>
        <w:t xml:space="preserve">Wang DY, </w:t>
      </w:r>
      <w:r w:rsidRPr="00434205">
        <w:rPr>
          <w:rFonts w:eastAsia="標楷體"/>
          <w:b/>
          <w:bCs/>
          <w:u w:val="single"/>
        </w:rPr>
        <w:t>Hsueh YJ</w:t>
      </w:r>
      <w:r w:rsidRPr="001D4262">
        <w:rPr>
          <w:rFonts w:eastAsia="標楷體"/>
        </w:rPr>
        <w:t xml:space="preserve">, Yang VC and Chen JK*. Propagation and phenotypic preservation of rabbit limbal epithelial cells on amniotic membrane. </w:t>
      </w:r>
      <w:r w:rsidRPr="001D4262">
        <w:rPr>
          <w:rFonts w:eastAsia="標楷體"/>
          <w:i/>
        </w:rPr>
        <w:t>Invest Ophthalmol Vis Sci</w:t>
      </w:r>
      <w:r w:rsidRPr="001D4262">
        <w:rPr>
          <w:rFonts w:eastAsia="標楷體"/>
        </w:rPr>
        <w:t>. 2003 Nov;44(11):4698-704. (SCIE, Impact Factor: 4.799)</w:t>
      </w:r>
    </w:p>
    <w:p w14:paraId="160D1BD3" w14:textId="77777777" w:rsidR="00B004C6" w:rsidRPr="00B004C6" w:rsidRDefault="00B004C6" w:rsidP="007C63D2">
      <w:pPr>
        <w:snapToGrid w:val="0"/>
        <w:ind w:left="480"/>
        <w:rPr>
          <w:rFonts w:eastAsia="標楷體"/>
        </w:rPr>
      </w:pPr>
    </w:p>
    <w:p w14:paraId="0FF11F55" w14:textId="18B693F7" w:rsidR="00B004C6" w:rsidRPr="00A46F93" w:rsidRDefault="00B004C6" w:rsidP="007C63D2">
      <w:pPr>
        <w:pStyle w:val="a9"/>
        <w:numPr>
          <w:ilvl w:val="0"/>
          <w:numId w:val="16"/>
        </w:numPr>
        <w:snapToGrid w:val="0"/>
        <w:rPr>
          <w:rFonts w:eastAsia="標楷體"/>
          <w:shd w:val="pct15" w:color="auto" w:fill="FFFFFF"/>
        </w:rPr>
      </w:pPr>
      <w:r w:rsidRPr="00A46F93">
        <w:rPr>
          <w:rFonts w:eastAsia="標楷體"/>
          <w:shd w:val="pct15" w:color="auto" w:fill="FFFFFF"/>
        </w:rPr>
        <w:t>會議論文集</w:t>
      </w:r>
    </w:p>
    <w:p w14:paraId="304BC3C4" w14:textId="77777777" w:rsidR="00B004C6" w:rsidRPr="00B004C6" w:rsidRDefault="00B004C6" w:rsidP="007C63D2">
      <w:pPr>
        <w:snapToGrid w:val="0"/>
        <w:ind w:left="1133" w:hangingChars="472" w:hanging="1133"/>
        <w:rPr>
          <w:rFonts w:eastAsia="標楷體"/>
        </w:rPr>
      </w:pPr>
      <w:r w:rsidRPr="00B004C6">
        <w:rPr>
          <w:rFonts w:eastAsia="標楷體"/>
        </w:rPr>
        <w:t>202</w:t>
      </w:r>
      <w:r w:rsidRPr="00B004C6">
        <w:rPr>
          <w:rFonts w:eastAsia="標楷體" w:hint="eastAsia"/>
        </w:rPr>
        <w:t>4</w:t>
      </w:r>
      <w:r w:rsidRPr="00B004C6">
        <w:rPr>
          <w:rFonts w:eastAsia="標楷體"/>
        </w:rPr>
        <w:t>-5-</w:t>
      </w:r>
      <w:r w:rsidRPr="00B004C6">
        <w:rPr>
          <w:rFonts w:eastAsia="標楷體" w:hint="eastAsia"/>
        </w:rPr>
        <w:t>04</w:t>
      </w:r>
      <w:r w:rsidRPr="00B004C6">
        <w:rPr>
          <w:rFonts w:eastAsia="標楷體"/>
        </w:rPr>
        <w:tab/>
        <w:t>The Association for Research in Vision and Ophthalmology 202</w:t>
      </w:r>
      <w:r w:rsidRPr="00B004C6">
        <w:rPr>
          <w:rFonts w:eastAsia="標楷體" w:hint="eastAsia"/>
        </w:rPr>
        <w:t>4</w:t>
      </w:r>
      <w:r w:rsidRPr="00B004C6">
        <w:rPr>
          <w:rFonts w:eastAsia="標楷體"/>
        </w:rPr>
        <w:t xml:space="preserve"> Annual meeting:</w:t>
      </w:r>
      <w:r w:rsidRPr="00B004C6">
        <w:rPr>
          <w:rFonts w:eastAsia="標楷體" w:hint="eastAsia"/>
        </w:rPr>
        <w:t xml:space="preserve"> </w:t>
      </w:r>
      <w:r w:rsidRPr="00B004C6">
        <w:rPr>
          <w:rFonts w:eastAsia="標楷體" w:hint="eastAsia"/>
        </w:rPr>
        <w:lastRenderedPageBreak/>
        <w:t xml:space="preserve">Lysophosphatidic acid promotes corneal healing via upregulating corneal stromal cell-derived exosomal mir-221-3p. </w:t>
      </w:r>
      <w:r w:rsidRPr="00B004C6">
        <w:rPr>
          <w:rFonts w:eastAsia="標楷體"/>
        </w:rPr>
        <w:t>(</w:t>
      </w:r>
      <w:r w:rsidRPr="00B004C6">
        <w:rPr>
          <w:rFonts w:eastAsia="標楷體"/>
          <w:b/>
        </w:rPr>
        <w:t>POSTER</w:t>
      </w:r>
      <w:r w:rsidRPr="00B004C6">
        <w:rPr>
          <w:rFonts w:eastAsia="標楷體"/>
        </w:rPr>
        <w:t xml:space="preserve">, </w:t>
      </w:r>
      <w:r w:rsidRPr="00B004C6">
        <w:rPr>
          <w:rFonts w:eastAsia="標楷體"/>
          <w:color w:val="0000CC"/>
        </w:rPr>
        <w:t>First author</w:t>
      </w:r>
      <w:r w:rsidRPr="00B004C6">
        <w:rPr>
          <w:rFonts w:eastAsia="標楷體"/>
        </w:rPr>
        <w:t>)</w:t>
      </w:r>
    </w:p>
    <w:p w14:paraId="65A1FF68" w14:textId="77777777" w:rsidR="00B004C6" w:rsidRPr="00B004C6" w:rsidRDefault="00B004C6" w:rsidP="007C63D2">
      <w:pPr>
        <w:snapToGrid w:val="0"/>
        <w:ind w:left="1133" w:hangingChars="472" w:hanging="1133"/>
        <w:rPr>
          <w:rFonts w:eastAsia="標楷體"/>
        </w:rPr>
      </w:pPr>
      <w:r w:rsidRPr="00B004C6">
        <w:rPr>
          <w:rFonts w:eastAsia="標楷體"/>
        </w:rPr>
        <w:t>202</w:t>
      </w:r>
      <w:r w:rsidRPr="00B004C6">
        <w:rPr>
          <w:rFonts w:eastAsia="標楷體" w:hint="eastAsia"/>
        </w:rPr>
        <w:t>3</w:t>
      </w:r>
      <w:r w:rsidRPr="00B004C6">
        <w:rPr>
          <w:rFonts w:eastAsia="標楷體"/>
        </w:rPr>
        <w:t>-</w:t>
      </w:r>
      <w:r w:rsidRPr="00B004C6">
        <w:rPr>
          <w:rFonts w:eastAsia="標楷體" w:hint="eastAsia"/>
        </w:rPr>
        <w:t>4</w:t>
      </w:r>
      <w:r w:rsidRPr="00B004C6">
        <w:rPr>
          <w:rFonts w:eastAsia="標楷體"/>
        </w:rPr>
        <w:t>-</w:t>
      </w:r>
      <w:r w:rsidRPr="00B004C6">
        <w:rPr>
          <w:rFonts w:eastAsia="標楷體" w:hint="eastAsia"/>
        </w:rPr>
        <w:t>23</w:t>
      </w:r>
      <w:r w:rsidRPr="00B004C6">
        <w:rPr>
          <w:rFonts w:eastAsia="標楷體"/>
        </w:rPr>
        <w:tab/>
        <w:t>The Association for Research in Vision and Ophthalmology 202</w:t>
      </w:r>
      <w:r w:rsidRPr="00B004C6">
        <w:rPr>
          <w:rFonts w:eastAsia="標楷體" w:hint="eastAsia"/>
        </w:rPr>
        <w:t>3</w:t>
      </w:r>
      <w:r w:rsidRPr="00B004C6">
        <w:rPr>
          <w:rFonts w:eastAsia="標楷體"/>
        </w:rPr>
        <w:t xml:space="preserve"> Annual meeting:</w:t>
      </w:r>
      <w:r w:rsidRPr="00B004C6">
        <w:rPr>
          <w:rFonts w:eastAsia="標楷體" w:hint="eastAsia"/>
        </w:rPr>
        <w:t xml:space="preserve"> Analysis of Total Antioxidant Capacity and Ascorbic Acid in the Aqueous Humor of Patients with Diabetic Retinopathy. </w:t>
      </w:r>
      <w:r w:rsidRPr="00B004C6">
        <w:rPr>
          <w:rFonts w:eastAsia="標楷體"/>
        </w:rPr>
        <w:t>(</w:t>
      </w:r>
      <w:r w:rsidRPr="00B004C6">
        <w:rPr>
          <w:rFonts w:eastAsia="標楷體"/>
          <w:b/>
        </w:rPr>
        <w:t>POSTER</w:t>
      </w:r>
      <w:r w:rsidRPr="00B004C6">
        <w:rPr>
          <w:rFonts w:eastAsia="標楷體"/>
        </w:rPr>
        <w:t xml:space="preserve">, </w:t>
      </w:r>
      <w:r w:rsidRPr="00B004C6">
        <w:rPr>
          <w:rFonts w:eastAsia="標楷體"/>
          <w:color w:val="0000CC"/>
        </w:rPr>
        <w:t>First author</w:t>
      </w:r>
      <w:r w:rsidRPr="00B004C6">
        <w:rPr>
          <w:rFonts w:eastAsia="標楷體"/>
        </w:rPr>
        <w:t>)</w:t>
      </w:r>
    </w:p>
    <w:p w14:paraId="12D02462" w14:textId="77777777" w:rsidR="00B004C6" w:rsidRPr="00B004C6" w:rsidRDefault="00B004C6" w:rsidP="007C63D2">
      <w:pPr>
        <w:snapToGrid w:val="0"/>
        <w:ind w:left="1133" w:hangingChars="472" w:hanging="1133"/>
        <w:rPr>
          <w:rFonts w:eastAsia="標楷體"/>
        </w:rPr>
      </w:pPr>
      <w:r w:rsidRPr="00B004C6">
        <w:rPr>
          <w:rFonts w:eastAsia="標楷體"/>
        </w:rPr>
        <w:t>202</w:t>
      </w:r>
      <w:r w:rsidRPr="00B004C6">
        <w:rPr>
          <w:rFonts w:eastAsia="標楷體" w:hint="eastAsia"/>
        </w:rPr>
        <w:t>2</w:t>
      </w:r>
      <w:r w:rsidRPr="00B004C6">
        <w:rPr>
          <w:rFonts w:eastAsia="標楷體"/>
        </w:rPr>
        <w:t>-5-</w:t>
      </w:r>
      <w:r w:rsidRPr="00B004C6">
        <w:rPr>
          <w:rFonts w:eastAsia="標楷體" w:hint="eastAsia"/>
        </w:rPr>
        <w:t>88</w:t>
      </w:r>
      <w:r w:rsidRPr="00B004C6">
        <w:rPr>
          <w:rFonts w:eastAsia="標楷體"/>
        </w:rPr>
        <w:tab/>
      </w:r>
      <w:r w:rsidRPr="00B004C6">
        <w:rPr>
          <w:rFonts w:eastAsia="標楷體" w:hint="eastAsia"/>
        </w:rPr>
        <w:t>再生醫學學會學術研討會</w:t>
      </w:r>
      <w:r w:rsidRPr="00B004C6">
        <w:rPr>
          <w:rFonts w:eastAsia="標楷體" w:hint="eastAsia"/>
        </w:rPr>
        <w:t xml:space="preserve">: Gelatin Scaffold with Lipid-PLGA Microparticles for Sustained Curcumin Release and Corneal Tissue Engineering. </w:t>
      </w:r>
      <w:r w:rsidRPr="00B004C6">
        <w:rPr>
          <w:rFonts w:eastAsia="標楷體"/>
        </w:rPr>
        <w:t>(</w:t>
      </w:r>
      <w:r w:rsidRPr="00B004C6">
        <w:rPr>
          <w:rFonts w:eastAsia="標楷體"/>
          <w:b/>
        </w:rPr>
        <w:t>POSTER</w:t>
      </w:r>
      <w:r w:rsidRPr="00B004C6">
        <w:rPr>
          <w:rFonts w:eastAsia="標楷體"/>
        </w:rPr>
        <w:t>)</w:t>
      </w:r>
    </w:p>
    <w:p w14:paraId="561070C8" w14:textId="77777777" w:rsidR="00B004C6" w:rsidRPr="00B004C6" w:rsidRDefault="00B004C6" w:rsidP="007C63D2">
      <w:pPr>
        <w:snapToGrid w:val="0"/>
        <w:ind w:left="1133" w:hangingChars="472" w:hanging="1133"/>
        <w:rPr>
          <w:rFonts w:eastAsia="標楷體"/>
        </w:rPr>
      </w:pPr>
      <w:r w:rsidRPr="00B004C6">
        <w:rPr>
          <w:rFonts w:eastAsia="標楷體"/>
        </w:rPr>
        <w:t>2021-5-01</w:t>
      </w:r>
      <w:r w:rsidRPr="00B004C6">
        <w:rPr>
          <w:rFonts w:eastAsia="標楷體"/>
        </w:rPr>
        <w:tab/>
        <w:t>The Association for Research in Vision and Ophthalmology 2021 Annual meeting:</w:t>
      </w:r>
      <w:r w:rsidRPr="00B004C6">
        <w:rPr>
          <w:rFonts w:eastAsia="標楷體" w:hint="eastAsia"/>
        </w:rPr>
        <w:t xml:space="preserve"> </w:t>
      </w:r>
      <w:r w:rsidRPr="00B004C6">
        <w:rPr>
          <w:rFonts w:eastAsia="標楷體"/>
        </w:rPr>
        <w:t>Long-term Survival of Cultivated Oral Mucosal Epithelial Cell Sheets in Human Cornea. (</w:t>
      </w:r>
      <w:proofErr w:type="spellStart"/>
      <w:r w:rsidRPr="00B004C6">
        <w:rPr>
          <w:rFonts w:eastAsia="標楷體"/>
          <w:b/>
        </w:rPr>
        <w:t>ePOSTER</w:t>
      </w:r>
      <w:proofErr w:type="spellEnd"/>
      <w:r w:rsidRPr="00B004C6">
        <w:rPr>
          <w:rFonts w:eastAsia="標楷體"/>
        </w:rPr>
        <w:t xml:space="preserve">, </w:t>
      </w:r>
      <w:r w:rsidRPr="00B004C6">
        <w:rPr>
          <w:rFonts w:eastAsia="標楷體"/>
          <w:color w:val="0000CC"/>
        </w:rPr>
        <w:t>First author</w:t>
      </w:r>
      <w:r w:rsidRPr="00B004C6">
        <w:rPr>
          <w:rFonts w:eastAsia="標楷體"/>
        </w:rPr>
        <w:t>)</w:t>
      </w:r>
    </w:p>
    <w:p w14:paraId="4FC396CD" w14:textId="77777777" w:rsidR="00B004C6" w:rsidRPr="00B004C6" w:rsidRDefault="00B004C6" w:rsidP="007C63D2">
      <w:pPr>
        <w:snapToGrid w:val="0"/>
        <w:ind w:left="1133" w:hangingChars="472" w:hanging="1133"/>
        <w:rPr>
          <w:rFonts w:eastAsia="標楷體"/>
        </w:rPr>
      </w:pPr>
      <w:r w:rsidRPr="00B004C6">
        <w:rPr>
          <w:rFonts w:eastAsia="標楷體"/>
        </w:rPr>
        <w:t>2021-4-27</w:t>
      </w:r>
      <w:r w:rsidRPr="00B004C6">
        <w:rPr>
          <w:rFonts w:eastAsia="標楷體"/>
        </w:rPr>
        <w:tab/>
        <w:t>The 7th Asia Cornea Society Biennial Scientific Meeting (ACS 2021): Long-term Survival of Cultivated Oral Mucosal Epithelial Cell Sheets in Human Cornea. (</w:t>
      </w:r>
      <w:proofErr w:type="spellStart"/>
      <w:r w:rsidRPr="00B004C6">
        <w:rPr>
          <w:rFonts w:eastAsia="標楷體"/>
          <w:b/>
        </w:rPr>
        <w:t>ePOSTER</w:t>
      </w:r>
      <w:proofErr w:type="spellEnd"/>
      <w:r w:rsidRPr="00B004C6">
        <w:rPr>
          <w:rFonts w:eastAsia="標楷體"/>
        </w:rPr>
        <w:t xml:space="preserve">, </w:t>
      </w:r>
      <w:r w:rsidRPr="00B004C6">
        <w:rPr>
          <w:rFonts w:eastAsia="標楷體"/>
          <w:color w:val="0000CC"/>
        </w:rPr>
        <w:t>First author</w:t>
      </w:r>
      <w:r w:rsidRPr="00B004C6">
        <w:rPr>
          <w:rFonts w:eastAsia="標楷體"/>
        </w:rPr>
        <w:t>)</w:t>
      </w:r>
    </w:p>
    <w:p w14:paraId="1D7D10C4" w14:textId="77777777" w:rsidR="00B004C6" w:rsidRPr="00B004C6" w:rsidRDefault="00B004C6" w:rsidP="007C63D2">
      <w:pPr>
        <w:snapToGrid w:val="0"/>
        <w:ind w:left="1133" w:hangingChars="472" w:hanging="1133"/>
        <w:rPr>
          <w:rFonts w:eastAsia="標楷體"/>
        </w:rPr>
      </w:pPr>
      <w:r w:rsidRPr="00B004C6">
        <w:rPr>
          <w:rFonts w:eastAsia="標楷體"/>
        </w:rPr>
        <w:t>2020-5-02</w:t>
      </w:r>
      <w:r w:rsidRPr="00B004C6">
        <w:rPr>
          <w:rFonts w:eastAsia="標楷體"/>
        </w:rPr>
        <w:tab/>
        <w:t>The Association for Research in Vision and Ophthalmology 2020 Annual meeting: Lysophosphatidic-acid treatment of tissue-cultivated corneas increases endothelial density by stimulating stromal IL-1β secretion. (</w:t>
      </w:r>
      <w:proofErr w:type="spellStart"/>
      <w:r w:rsidRPr="00B004C6">
        <w:rPr>
          <w:rFonts w:eastAsia="標楷體"/>
          <w:b/>
        </w:rPr>
        <w:t>ePOSTER</w:t>
      </w:r>
      <w:proofErr w:type="spellEnd"/>
      <w:r w:rsidRPr="00B004C6">
        <w:rPr>
          <w:rFonts w:eastAsia="標楷體"/>
        </w:rPr>
        <w:t>)</w:t>
      </w:r>
    </w:p>
    <w:p w14:paraId="61F8DDF5" w14:textId="77777777" w:rsidR="00B004C6" w:rsidRPr="00B004C6" w:rsidRDefault="00B004C6" w:rsidP="007C63D2">
      <w:pPr>
        <w:snapToGrid w:val="0"/>
        <w:ind w:left="1133" w:hangingChars="472" w:hanging="1133"/>
        <w:rPr>
          <w:rFonts w:eastAsia="標楷體"/>
        </w:rPr>
      </w:pPr>
      <w:r w:rsidRPr="00B004C6">
        <w:rPr>
          <w:rFonts w:eastAsia="標楷體"/>
        </w:rPr>
        <w:t>2018-5-03</w:t>
      </w:r>
      <w:r w:rsidRPr="00B004C6">
        <w:rPr>
          <w:rFonts w:eastAsia="標楷體"/>
        </w:rPr>
        <w:tab/>
        <w:t>The Association for Research in Vision and Ophthalmology 2018 Annual meeting: Proliferation of corneal epithelial cells is regulated by p63/ATF3 related pathway. (</w:t>
      </w:r>
      <w:r w:rsidRPr="00B004C6">
        <w:rPr>
          <w:rFonts w:eastAsia="標楷體"/>
          <w:b/>
        </w:rPr>
        <w:t>POSTER</w:t>
      </w:r>
      <w:r w:rsidRPr="00B004C6">
        <w:rPr>
          <w:rFonts w:eastAsia="標楷體"/>
        </w:rPr>
        <w:t xml:space="preserve">, </w:t>
      </w:r>
      <w:r w:rsidRPr="00B004C6">
        <w:rPr>
          <w:rFonts w:eastAsia="標楷體"/>
          <w:color w:val="0000CC"/>
        </w:rPr>
        <w:t>First author</w:t>
      </w:r>
      <w:r w:rsidRPr="00B004C6">
        <w:rPr>
          <w:rFonts w:eastAsia="標楷體"/>
        </w:rPr>
        <w:t>)</w:t>
      </w:r>
    </w:p>
    <w:p w14:paraId="2367E708" w14:textId="77777777" w:rsidR="00B004C6" w:rsidRPr="00B004C6" w:rsidRDefault="00B004C6" w:rsidP="007C63D2">
      <w:pPr>
        <w:snapToGrid w:val="0"/>
        <w:ind w:left="1133" w:hangingChars="472" w:hanging="1133"/>
        <w:rPr>
          <w:rFonts w:eastAsia="標楷體"/>
        </w:rPr>
      </w:pPr>
      <w:r w:rsidRPr="00B004C6">
        <w:rPr>
          <w:rFonts w:eastAsia="標楷體"/>
        </w:rPr>
        <w:t>2016-9-03</w:t>
      </w:r>
      <w:r w:rsidRPr="00B004C6">
        <w:rPr>
          <w:rFonts w:eastAsia="標楷體"/>
        </w:rPr>
        <w:tab/>
      </w:r>
      <w:r w:rsidRPr="00B004C6">
        <w:rPr>
          <w:rFonts w:eastAsia="標楷體"/>
          <w:b/>
        </w:rPr>
        <w:t>Tissue Engineering and Regenerative Medicine International Society- Asia Pacific 2016 Meeting:</w:t>
      </w:r>
      <w:r w:rsidRPr="00B004C6">
        <w:rPr>
          <w:rFonts w:eastAsia="標楷體"/>
        </w:rPr>
        <w:t xml:space="preserve"> Ex vivo cultivation model to evaluate fish scale as a potential cell transplantation carrier: Effect of extracellular matrix coating on the growth and function of corneal endothelial cells. (</w:t>
      </w:r>
      <w:r w:rsidRPr="00B004C6">
        <w:rPr>
          <w:rFonts w:eastAsia="標楷體"/>
          <w:b/>
        </w:rPr>
        <w:t>POSTER</w:t>
      </w:r>
      <w:r w:rsidRPr="00B004C6">
        <w:rPr>
          <w:rFonts w:eastAsia="標楷體"/>
        </w:rPr>
        <w:t xml:space="preserve">, </w:t>
      </w:r>
      <w:r w:rsidRPr="00B004C6">
        <w:rPr>
          <w:rFonts w:eastAsia="標楷體"/>
          <w:color w:val="0000CC"/>
        </w:rPr>
        <w:t>First author</w:t>
      </w:r>
      <w:r w:rsidRPr="00B004C6">
        <w:rPr>
          <w:rFonts w:eastAsia="標楷體"/>
        </w:rPr>
        <w:t>)</w:t>
      </w:r>
    </w:p>
    <w:p w14:paraId="6416EE61" w14:textId="77777777" w:rsidR="00B004C6" w:rsidRPr="00B004C6" w:rsidRDefault="00B004C6" w:rsidP="007C63D2">
      <w:pPr>
        <w:snapToGrid w:val="0"/>
        <w:ind w:left="1133" w:hangingChars="472" w:hanging="1133"/>
        <w:rPr>
          <w:rFonts w:eastAsia="標楷體"/>
        </w:rPr>
      </w:pPr>
      <w:r w:rsidRPr="00B004C6">
        <w:rPr>
          <w:rFonts w:eastAsia="標楷體"/>
        </w:rPr>
        <w:t>2016-5-01</w:t>
      </w:r>
      <w:r w:rsidRPr="00B004C6">
        <w:rPr>
          <w:rFonts w:eastAsia="標楷體"/>
        </w:rPr>
        <w:tab/>
        <w:t>The Association for Research in Vision and Ophthalmology 2016 Annual meeting: Epithelial progenitors are preserved in collagenase-digested oral mucosa. (</w:t>
      </w:r>
      <w:r w:rsidRPr="00B004C6">
        <w:rPr>
          <w:rFonts w:eastAsia="標楷體"/>
          <w:b/>
        </w:rPr>
        <w:t>POSTER</w:t>
      </w:r>
      <w:r w:rsidRPr="00B004C6">
        <w:rPr>
          <w:rFonts w:eastAsia="標楷體"/>
        </w:rPr>
        <w:t xml:space="preserve">, </w:t>
      </w:r>
      <w:r w:rsidRPr="00B004C6">
        <w:rPr>
          <w:rFonts w:eastAsia="標楷體"/>
          <w:color w:val="0000CC"/>
        </w:rPr>
        <w:t>First author</w:t>
      </w:r>
      <w:r w:rsidRPr="00B004C6">
        <w:rPr>
          <w:rFonts w:eastAsia="標楷體"/>
        </w:rPr>
        <w:t>)</w:t>
      </w:r>
    </w:p>
    <w:p w14:paraId="5EC3DC39" w14:textId="77777777" w:rsidR="00B004C6" w:rsidRPr="00B004C6" w:rsidRDefault="00B004C6" w:rsidP="007C63D2">
      <w:pPr>
        <w:snapToGrid w:val="0"/>
        <w:ind w:left="1133" w:hangingChars="472" w:hanging="1133"/>
        <w:rPr>
          <w:rFonts w:eastAsia="標楷體"/>
        </w:rPr>
      </w:pPr>
      <w:r w:rsidRPr="00B004C6">
        <w:rPr>
          <w:rFonts w:eastAsia="標楷體"/>
        </w:rPr>
        <w:t>2015-5-03</w:t>
      </w:r>
      <w:r w:rsidRPr="00B004C6">
        <w:rPr>
          <w:rFonts w:eastAsia="標楷體"/>
        </w:rPr>
        <w:tab/>
        <w:t>The Association for Research in Vision and Ophthalmology 2015 Annual meeting: Nuclear YAP-promoted proliferation can be induced by lysophosphatidic acid via the PI3K and ROCK pathways in contact-inhibited human corneal endothelial cells. (</w:t>
      </w:r>
      <w:r w:rsidRPr="00B004C6">
        <w:rPr>
          <w:rFonts w:eastAsia="標楷體"/>
          <w:b/>
        </w:rPr>
        <w:t>POSTER</w:t>
      </w:r>
      <w:r w:rsidRPr="00B004C6">
        <w:rPr>
          <w:rFonts w:eastAsia="標楷體"/>
        </w:rPr>
        <w:t xml:space="preserve">, </w:t>
      </w:r>
      <w:r w:rsidRPr="00B004C6">
        <w:rPr>
          <w:rFonts w:eastAsia="標楷體"/>
          <w:color w:val="0000CC"/>
        </w:rPr>
        <w:t>First author</w:t>
      </w:r>
      <w:r w:rsidRPr="00B004C6">
        <w:rPr>
          <w:rFonts w:eastAsia="標楷體"/>
        </w:rPr>
        <w:t>)</w:t>
      </w:r>
    </w:p>
    <w:p w14:paraId="1AE46082" w14:textId="77777777" w:rsidR="00B004C6" w:rsidRPr="00B004C6" w:rsidRDefault="00B004C6" w:rsidP="007C63D2">
      <w:pPr>
        <w:snapToGrid w:val="0"/>
        <w:ind w:left="1133" w:hangingChars="472" w:hanging="1133"/>
        <w:rPr>
          <w:rFonts w:eastAsia="標楷體"/>
        </w:rPr>
      </w:pPr>
      <w:r w:rsidRPr="00B004C6">
        <w:rPr>
          <w:rFonts w:eastAsia="標楷體"/>
        </w:rPr>
        <w:t>2015-5-02</w:t>
      </w:r>
      <w:r w:rsidRPr="00B004C6">
        <w:rPr>
          <w:rFonts w:eastAsia="標楷體"/>
        </w:rPr>
        <w:tab/>
        <w:t>The International Ocular Surface Society 18th Annual meeting: Nuclear YAP-promoted proliferation can be induced by lysophosphatidic acid via the PI3K and ROCK pathways in contact-inhibited human corneal endothelial cells. (</w:t>
      </w:r>
      <w:r w:rsidRPr="00B004C6">
        <w:rPr>
          <w:rFonts w:eastAsia="標楷體"/>
          <w:b/>
        </w:rPr>
        <w:t>ORAL</w:t>
      </w:r>
      <w:r w:rsidRPr="00B004C6">
        <w:rPr>
          <w:rFonts w:eastAsia="標楷體"/>
        </w:rPr>
        <w:t xml:space="preserve">, </w:t>
      </w:r>
      <w:r w:rsidRPr="00B004C6">
        <w:rPr>
          <w:rFonts w:eastAsia="標楷體"/>
          <w:color w:val="0000CC"/>
        </w:rPr>
        <w:t>First author</w:t>
      </w:r>
      <w:r w:rsidRPr="00B004C6">
        <w:rPr>
          <w:rFonts w:eastAsia="標楷體"/>
        </w:rPr>
        <w:t>)</w:t>
      </w:r>
    </w:p>
    <w:p w14:paraId="465720FC" w14:textId="77777777" w:rsidR="00B004C6" w:rsidRPr="00B004C6" w:rsidRDefault="00B004C6" w:rsidP="007C63D2">
      <w:pPr>
        <w:snapToGrid w:val="0"/>
        <w:ind w:left="1133" w:hangingChars="472" w:hanging="1133"/>
      </w:pPr>
    </w:p>
    <w:p w14:paraId="17994182" w14:textId="4D3A5EAE" w:rsidR="00B004C6" w:rsidRPr="00A46F93" w:rsidRDefault="00B004C6" w:rsidP="007C63D2">
      <w:pPr>
        <w:pStyle w:val="a9"/>
        <w:numPr>
          <w:ilvl w:val="0"/>
          <w:numId w:val="16"/>
        </w:numPr>
        <w:snapToGrid w:val="0"/>
        <w:rPr>
          <w:rFonts w:eastAsia="標楷體"/>
          <w:shd w:val="pct15" w:color="auto" w:fill="FFFFFF"/>
        </w:rPr>
      </w:pPr>
      <w:r w:rsidRPr="00A46F93">
        <w:rPr>
          <w:rFonts w:eastAsia="標楷體"/>
          <w:shd w:val="pct15" w:color="auto" w:fill="FFFFFF"/>
        </w:rPr>
        <w:t>專書及專書論文</w:t>
      </w:r>
    </w:p>
    <w:p w14:paraId="6D72E985" w14:textId="77777777" w:rsidR="00B004C6" w:rsidRPr="00B004C6" w:rsidRDefault="00B004C6" w:rsidP="007C63D2">
      <w:pPr>
        <w:snapToGrid w:val="0"/>
      </w:pPr>
      <w:r w:rsidRPr="00B004C6">
        <w:rPr>
          <w:rFonts w:eastAsia="標楷體"/>
        </w:rPr>
        <w:t>長庚大學博士學位論文</w:t>
      </w:r>
      <w:r w:rsidRPr="00B004C6">
        <w:rPr>
          <w:rFonts w:eastAsia="標楷體"/>
        </w:rPr>
        <w:t>(</w:t>
      </w:r>
      <w:r w:rsidRPr="00B004C6">
        <w:rPr>
          <w:rFonts w:eastAsia="標楷體"/>
        </w:rPr>
        <w:t>一百零二學年度</w:t>
      </w:r>
      <w:r w:rsidRPr="00B004C6">
        <w:rPr>
          <w:rFonts w:eastAsia="標楷體"/>
        </w:rPr>
        <w:t>). Study of the mechanism underlying the transcriptional regulation of ΔNp63 expression in limbal epithelial cells.</w:t>
      </w:r>
    </w:p>
    <w:p w14:paraId="5A87AC6B" w14:textId="77777777" w:rsidR="00B004C6" w:rsidRPr="00B004C6" w:rsidRDefault="00B004C6" w:rsidP="007C63D2">
      <w:pPr>
        <w:snapToGrid w:val="0"/>
        <w:ind w:left="700" w:hanging="658"/>
        <w:rPr>
          <w:rFonts w:eastAsia="標楷體"/>
          <w:b/>
          <w:bCs/>
        </w:rPr>
      </w:pPr>
    </w:p>
    <w:p w14:paraId="0E0A9AE0" w14:textId="7F7A5657" w:rsidR="00B004C6" w:rsidRPr="00A46F93" w:rsidRDefault="00B004C6" w:rsidP="007C63D2">
      <w:pPr>
        <w:pStyle w:val="a9"/>
        <w:numPr>
          <w:ilvl w:val="0"/>
          <w:numId w:val="16"/>
        </w:numPr>
        <w:snapToGrid w:val="0"/>
        <w:rPr>
          <w:rFonts w:eastAsia="標楷體"/>
          <w:shd w:val="pct15" w:color="auto" w:fill="FFFFFF"/>
        </w:rPr>
      </w:pPr>
      <w:r w:rsidRPr="00A46F93">
        <w:rPr>
          <w:rFonts w:eastAsia="標楷體" w:hint="eastAsia"/>
          <w:shd w:val="pct15" w:color="auto" w:fill="FFFFFF"/>
        </w:rPr>
        <w:t>專利</w:t>
      </w:r>
    </w:p>
    <w:tbl>
      <w:tblPr>
        <w:tblW w:w="92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260"/>
        <w:gridCol w:w="556"/>
        <w:gridCol w:w="1080"/>
        <w:gridCol w:w="1080"/>
        <w:gridCol w:w="1605"/>
        <w:gridCol w:w="1633"/>
      </w:tblGrid>
      <w:tr w:rsidR="00B004C6" w:rsidRPr="00B004C6" w14:paraId="6C251E70" w14:textId="77777777" w:rsidTr="00A376AF">
        <w:trPr>
          <w:trHeight w:hRule="exact" w:val="400"/>
          <w:jc w:val="center"/>
        </w:trPr>
        <w:tc>
          <w:tcPr>
            <w:tcW w:w="3260" w:type="dxa"/>
            <w:tcBorders>
              <w:top w:val="single" w:sz="6" w:space="0" w:color="auto"/>
              <w:left w:val="single" w:sz="6" w:space="0" w:color="auto"/>
              <w:bottom w:val="single" w:sz="6" w:space="0" w:color="auto"/>
              <w:right w:val="single" w:sz="6" w:space="0" w:color="auto"/>
            </w:tcBorders>
            <w:hideMark/>
          </w:tcPr>
          <w:p w14:paraId="761F01AF" w14:textId="77777777" w:rsidR="00B004C6" w:rsidRPr="00B004C6" w:rsidRDefault="00B004C6" w:rsidP="007C63D2">
            <w:pPr>
              <w:snapToGrid w:val="0"/>
              <w:jc w:val="distribute"/>
              <w:rPr>
                <w:rFonts w:eastAsia="標楷體"/>
              </w:rPr>
            </w:pPr>
            <w:r w:rsidRPr="00B004C6">
              <w:rPr>
                <w:rFonts w:eastAsia="標楷體"/>
              </w:rPr>
              <w:t>專利名稱</w:t>
            </w:r>
          </w:p>
        </w:tc>
        <w:tc>
          <w:tcPr>
            <w:tcW w:w="556" w:type="dxa"/>
            <w:tcBorders>
              <w:top w:val="single" w:sz="6" w:space="0" w:color="auto"/>
              <w:left w:val="single" w:sz="6" w:space="0" w:color="auto"/>
              <w:bottom w:val="single" w:sz="6" w:space="0" w:color="auto"/>
              <w:right w:val="single" w:sz="6" w:space="0" w:color="auto"/>
            </w:tcBorders>
            <w:hideMark/>
          </w:tcPr>
          <w:p w14:paraId="1E9086E5" w14:textId="77777777" w:rsidR="00B004C6" w:rsidRPr="00B004C6" w:rsidRDefault="00B004C6" w:rsidP="007C63D2">
            <w:pPr>
              <w:snapToGrid w:val="0"/>
              <w:jc w:val="distribute"/>
              <w:rPr>
                <w:rFonts w:eastAsia="標楷體"/>
              </w:rPr>
            </w:pPr>
            <w:r w:rsidRPr="00B004C6">
              <w:rPr>
                <w:rFonts w:eastAsia="標楷體"/>
              </w:rPr>
              <w:t>國別</w:t>
            </w:r>
          </w:p>
        </w:tc>
        <w:tc>
          <w:tcPr>
            <w:tcW w:w="1080" w:type="dxa"/>
            <w:tcBorders>
              <w:top w:val="single" w:sz="6" w:space="0" w:color="auto"/>
              <w:left w:val="single" w:sz="6" w:space="0" w:color="auto"/>
              <w:bottom w:val="single" w:sz="6" w:space="0" w:color="auto"/>
              <w:right w:val="single" w:sz="6" w:space="0" w:color="auto"/>
            </w:tcBorders>
            <w:hideMark/>
          </w:tcPr>
          <w:p w14:paraId="2993BD75" w14:textId="77777777" w:rsidR="00B004C6" w:rsidRPr="00B004C6" w:rsidRDefault="00B004C6" w:rsidP="007C63D2">
            <w:pPr>
              <w:snapToGrid w:val="0"/>
              <w:jc w:val="distribute"/>
              <w:rPr>
                <w:rFonts w:eastAsia="標楷體"/>
              </w:rPr>
            </w:pPr>
            <w:r w:rsidRPr="00B004C6">
              <w:rPr>
                <w:rFonts w:eastAsia="標楷體"/>
              </w:rPr>
              <w:t>專利號碼</w:t>
            </w:r>
          </w:p>
        </w:tc>
        <w:tc>
          <w:tcPr>
            <w:tcW w:w="1080" w:type="dxa"/>
            <w:tcBorders>
              <w:top w:val="single" w:sz="6" w:space="0" w:color="auto"/>
              <w:left w:val="single" w:sz="6" w:space="0" w:color="auto"/>
              <w:bottom w:val="single" w:sz="6" w:space="0" w:color="auto"/>
              <w:right w:val="single" w:sz="6" w:space="0" w:color="auto"/>
            </w:tcBorders>
            <w:hideMark/>
          </w:tcPr>
          <w:p w14:paraId="23D8092C" w14:textId="77777777" w:rsidR="00B004C6" w:rsidRPr="00B004C6" w:rsidRDefault="00B004C6" w:rsidP="007C63D2">
            <w:pPr>
              <w:snapToGrid w:val="0"/>
              <w:jc w:val="distribute"/>
              <w:rPr>
                <w:rFonts w:eastAsia="標楷體"/>
              </w:rPr>
            </w:pPr>
            <w:r w:rsidRPr="00B004C6">
              <w:rPr>
                <w:rFonts w:eastAsia="標楷體"/>
              </w:rPr>
              <w:t>發明人</w:t>
            </w:r>
          </w:p>
        </w:tc>
        <w:tc>
          <w:tcPr>
            <w:tcW w:w="1605" w:type="dxa"/>
            <w:tcBorders>
              <w:top w:val="single" w:sz="6" w:space="0" w:color="auto"/>
              <w:left w:val="single" w:sz="6" w:space="0" w:color="auto"/>
              <w:bottom w:val="single" w:sz="6" w:space="0" w:color="auto"/>
              <w:right w:val="single" w:sz="6" w:space="0" w:color="auto"/>
            </w:tcBorders>
            <w:hideMark/>
          </w:tcPr>
          <w:p w14:paraId="31E4A464" w14:textId="77777777" w:rsidR="00B004C6" w:rsidRPr="00B004C6" w:rsidRDefault="00B004C6" w:rsidP="007C63D2">
            <w:pPr>
              <w:snapToGrid w:val="0"/>
              <w:jc w:val="distribute"/>
              <w:rPr>
                <w:rFonts w:eastAsia="標楷體"/>
              </w:rPr>
            </w:pPr>
            <w:r w:rsidRPr="00B004C6">
              <w:rPr>
                <w:rFonts w:eastAsia="標楷體"/>
              </w:rPr>
              <w:t>專利權人</w:t>
            </w:r>
          </w:p>
        </w:tc>
        <w:tc>
          <w:tcPr>
            <w:tcW w:w="1633" w:type="dxa"/>
            <w:tcBorders>
              <w:top w:val="single" w:sz="6" w:space="0" w:color="auto"/>
              <w:left w:val="single" w:sz="6" w:space="0" w:color="auto"/>
              <w:bottom w:val="single" w:sz="6" w:space="0" w:color="auto"/>
              <w:right w:val="single" w:sz="6" w:space="0" w:color="auto"/>
            </w:tcBorders>
            <w:hideMark/>
          </w:tcPr>
          <w:p w14:paraId="2B836E24" w14:textId="77777777" w:rsidR="00B004C6" w:rsidRPr="00B004C6" w:rsidRDefault="00B004C6" w:rsidP="007C63D2">
            <w:pPr>
              <w:snapToGrid w:val="0"/>
              <w:jc w:val="distribute"/>
              <w:rPr>
                <w:rFonts w:eastAsia="標楷體"/>
              </w:rPr>
            </w:pPr>
            <w:r w:rsidRPr="00B004C6">
              <w:rPr>
                <w:rFonts w:eastAsia="標楷體"/>
              </w:rPr>
              <w:t>專利期間</w:t>
            </w:r>
          </w:p>
        </w:tc>
      </w:tr>
      <w:tr w:rsidR="00B004C6" w:rsidRPr="00B004C6" w14:paraId="673FEA90" w14:textId="77777777" w:rsidTr="00A376AF">
        <w:trPr>
          <w:jc w:val="center"/>
        </w:trPr>
        <w:tc>
          <w:tcPr>
            <w:tcW w:w="3260" w:type="dxa"/>
            <w:tcBorders>
              <w:top w:val="single" w:sz="6" w:space="0" w:color="auto"/>
              <w:left w:val="single" w:sz="6" w:space="0" w:color="auto"/>
              <w:bottom w:val="single" w:sz="6" w:space="0" w:color="auto"/>
              <w:right w:val="single" w:sz="6" w:space="0" w:color="auto"/>
            </w:tcBorders>
            <w:hideMark/>
          </w:tcPr>
          <w:p w14:paraId="670D93D7" w14:textId="77777777" w:rsidR="00B004C6" w:rsidRPr="00B004C6" w:rsidRDefault="00B004C6" w:rsidP="007C63D2">
            <w:pPr>
              <w:snapToGrid w:val="0"/>
              <w:rPr>
                <w:rFonts w:eastAsia="標楷體"/>
              </w:rPr>
            </w:pPr>
            <w:r w:rsidRPr="00B004C6">
              <w:rPr>
                <w:rFonts w:eastAsia="標楷體"/>
              </w:rPr>
              <w:t>抗壞血酸用於製備保護角膜內皮細胞的眼用組成物</w:t>
            </w:r>
          </w:p>
        </w:tc>
        <w:tc>
          <w:tcPr>
            <w:tcW w:w="556" w:type="dxa"/>
            <w:tcBorders>
              <w:top w:val="single" w:sz="6" w:space="0" w:color="auto"/>
              <w:left w:val="single" w:sz="6" w:space="0" w:color="auto"/>
              <w:bottom w:val="single" w:sz="6" w:space="0" w:color="auto"/>
              <w:right w:val="single" w:sz="6" w:space="0" w:color="auto"/>
            </w:tcBorders>
            <w:hideMark/>
          </w:tcPr>
          <w:p w14:paraId="0EED8157" w14:textId="77777777" w:rsidR="00B004C6" w:rsidRPr="00B004C6" w:rsidRDefault="00B004C6" w:rsidP="007C63D2">
            <w:pPr>
              <w:snapToGrid w:val="0"/>
              <w:rPr>
                <w:rFonts w:eastAsia="標楷體"/>
              </w:rPr>
            </w:pPr>
            <w:r w:rsidRPr="00B004C6">
              <w:rPr>
                <w:rFonts w:eastAsia="標楷體"/>
              </w:rPr>
              <w:t>臺灣</w:t>
            </w:r>
          </w:p>
        </w:tc>
        <w:tc>
          <w:tcPr>
            <w:tcW w:w="1080" w:type="dxa"/>
            <w:tcBorders>
              <w:top w:val="single" w:sz="6" w:space="0" w:color="auto"/>
              <w:left w:val="single" w:sz="6" w:space="0" w:color="auto"/>
              <w:bottom w:val="single" w:sz="6" w:space="0" w:color="auto"/>
              <w:right w:val="single" w:sz="6" w:space="0" w:color="auto"/>
            </w:tcBorders>
            <w:hideMark/>
          </w:tcPr>
          <w:p w14:paraId="48879F1A" w14:textId="77777777" w:rsidR="00B004C6" w:rsidRPr="00B004C6" w:rsidRDefault="00B004C6" w:rsidP="007C63D2">
            <w:pPr>
              <w:snapToGrid w:val="0"/>
              <w:rPr>
                <w:rFonts w:eastAsia="標楷體"/>
                <w:lang w:eastAsia="zh-CN"/>
              </w:rPr>
            </w:pPr>
            <w:r w:rsidRPr="00B004C6">
              <w:rPr>
                <w:rFonts w:eastAsia="標楷體"/>
                <w:lang w:eastAsia="zh-CN"/>
              </w:rPr>
              <w:t>I645850</w:t>
            </w:r>
          </w:p>
        </w:tc>
        <w:tc>
          <w:tcPr>
            <w:tcW w:w="1080" w:type="dxa"/>
            <w:tcBorders>
              <w:top w:val="single" w:sz="6" w:space="0" w:color="auto"/>
              <w:left w:val="single" w:sz="6" w:space="0" w:color="auto"/>
              <w:bottom w:val="single" w:sz="6" w:space="0" w:color="auto"/>
              <w:right w:val="single" w:sz="6" w:space="0" w:color="auto"/>
            </w:tcBorders>
            <w:hideMark/>
          </w:tcPr>
          <w:p w14:paraId="15EF80A4" w14:textId="77777777" w:rsidR="00B004C6" w:rsidRPr="00B004C6" w:rsidRDefault="00B004C6" w:rsidP="007C63D2">
            <w:pPr>
              <w:snapToGrid w:val="0"/>
              <w:rPr>
                <w:rFonts w:eastAsia="標楷體"/>
              </w:rPr>
            </w:pPr>
            <w:r w:rsidRPr="00B004C6">
              <w:rPr>
                <w:rFonts w:eastAsia="標楷體"/>
              </w:rPr>
              <w:t>陳宏吉、馬惠康、鄭兆珉、薛詒仁</w:t>
            </w:r>
          </w:p>
        </w:tc>
        <w:tc>
          <w:tcPr>
            <w:tcW w:w="1605" w:type="dxa"/>
            <w:tcBorders>
              <w:top w:val="single" w:sz="6" w:space="0" w:color="auto"/>
              <w:left w:val="single" w:sz="6" w:space="0" w:color="auto"/>
              <w:bottom w:val="single" w:sz="6" w:space="0" w:color="auto"/>
              <w:right w:val="single" w:sz="6" w:space="0" w:color="auto"/>
            </w:tcBorders>
            <w:hideMark/>
          </w:tcPr>
          <w:p w14:paraId="2026BF0A" w14:textId="77777777" w:rsidR="00B004C6" w:rsidRPr="00B004C6" w:rsidRDefault="00B004C6" w:rsidP="007C63D2">
            <w:pPr>
              <w:snapToGrid w:val="0"/>
              <w:rPr>
                <w:rFonts w:eastAsia="標楷體"/>
              </w:rPr>
            </w:pPr>
            <w:r w:rsidRPr="00B004C6">
              <w:rPr>
                <w:rFonts w:eastAsia="標楷體"/>
              </w:rPr>
              <w:t>長庚醫療財團法人林口長庚醫院</w:t>
            </w:r>
          </w:p>
        </w:tc>
        <w:tc>
          <w:tcPr>
            <w:tcW w:w="1633" w:type="dxa"/>
            <w:tcBorders>
              <w:top w:val="single" w:sz="6" w:space="0" w:color="auto"/>
              <w:left w:val="single" w:sz="6" w:space="0" w:color="auto"/>
              <w:bottom w:val="single" w:sz="6" w:space="0" w:color="auto"/>
              <w:right w:val="single" w:sz="6" w:space="0" w:color="auto"/>
            </w:tcBorders>
            <w:hideMark/>
          </w:tcPr>
          <w:p w14:paraId="097BA399" w14:textId="77777777" w:rsidR="00B004C6" w:rsidRPr="00B004C6" w:rsidRDefault="00B004C6" w:rsidP="007C63D2">
            <w:pPr>
              <w:snapToGrid w:val="0"/>
              <w:rPr>
                <w:rFonts w:eastAsia="標楷體"/>
              </w:rPr>
            </w:pPr>
            <w:r w:rsidRPr="00B004C6">
              <w:rPr>
                <w:rFonts w:eastAsia="標楷體"/>
              </w:rPr>
              <w:t xml:space="preserve">2019/01/01 </w:t>
            </w:r>
            <w:r w:rsidRPr="00B004C6">
              <w:rPr>
                <w:rFonts w:eastAsia="標楷體"/>
              </w:rPr>
              <w:t>～</w:t>
            </w:r>
            <w:r w:rsidRPr="00B004C6">
              <w:rPr>
                <w:rFonts w:eastAsia="標楷體"/>
              </w:rPr>
              <w:t>2037/10/02</w:t>
            </w:r>
          </w:p>
        </w:tc>
      </w:tr>
      <w:tr w:rsidR="00B004C6" w:rsidRPr="00B004C6" w14:paraId="0E84B113" w14:textId="77777777" w:rsidTr="00A376AF">
        <w:trPr>
          <w:jc w:val="center"/>
        </w:trPr>
        <w:tc>
          <w:tcPr>
            <w:tcW w:w="3260" w:type="dxa"/>
            <w:tcBorders>
              <w:top w:val="single" w:sz="6" w:space="0" w:color="auto"/>
              <w:left w:val="single" w:sz="6" w:space="0" w:color="auto"/>
              <w:bottom w:val="single" w:sz="6" w:space="0" w:color="auto"/>
              <w:right w:val="single" w:sz="6" w:space="0" w:color="auto"/>
            </w:tcBorders>
            <w:hideMark/>
          </w:tcPr>
          <w:p w14:paraId="1A16892E" w14:textId="77777777" w:rsidR="00B004C6" w:rsidRPr="00B004C6" w:rsidRDefault="00B004C6" w:rsidP="007C63D2">
            <w:pPr>
              <w:snapToGrid w:val="0"/>
              <w:rPr>
                <w:rFonts w:eastAsia="標楷體"/>
              </w:rPr>
            </w:pPr>
            <w:r w:rsidRPr="00B004C6">
              <w:rPr>
                <w:rFonts w:eastAsia="標楷體"/>
              </w:rPr>
              <w:t>角膜組織培養系統及其角膜組織培養方法</w:t>
            </w:r>
          </w:p>
        </w:tc>
        <w:tc>
          <w:tcPr>
            <w:tcW w:w="556" w:type="dxa"/>
            <w:tcBorders>
              <w:top w:val="single" w:sz="6" w:space="0" w:color="auto"/>
              <w:left w:val="single" w:sz="6" w:space="0" w:color="auto"/>
              <w:bottom w:val="single" w:sz="6" w:space="0" w:color="auto"/>
              <w:right w:val="single" w:sz="6" w:space="0" w:color="auto"/>
            </w:tcBorders>
            <w:hideMark/>
          </w:tcPr>
          <w:p w14:paraId="6D996EA4" w14:textId="77777777" w:rsidR="00B004C6" w:rsidRPr="00B004C6" w:rsidRDefault="00B004C6" w:rsidP="007C63D2">
            <w:pPr>
              <w:snapToGrid w:val="0"/>
              <w:rPr>
                <w:rFonts w:eastAsia="標楷體"/>
              </w:rPr>
            </w:pPr>
            <w:r w:rsidRPr="00B004C6">
              <w:rPr>
                <w:rFonts w:eastAsia="標楷體"/>
              </w:rPr>
              <w:t>臺灣</w:t>
            </w:r>
          </w:p>
        </w:tc>
        <w:tc>
          <w:tcPr>
            <w:tcW w:w="1080" w:type="dxa"/>
            <w:tcBorders>
              <w:top w:val="single" w:sz="6" w:space="0" w:color="auto"/>
              <w:left w:val="single" w:sz="6" w:space="0" w:color="auto"/>
              <w:bottom w:val="single" w:sz="6" w:space="0" w:color="auto"/>
              <w:right w:val="single" w:sz="6" w:space="0" w:color="auto"/>
            </w:tcBorders>
            <w:hideMark/>
          </w:tcPr>
          <w:p w14:paraId="32368DFA" w14:textId="77777777" w:rsidR="00B004C6" w:rsidRPr="00B004C6" w:rsidRDefault="00B004C6" w:rsidP="007C63D2">
            <w:pPr>
              <w:snapToGrid w:val="0"/>
              <w:rPr>
                <w:rFonts w:eastAsia="標楷體"/>
                <w:lang w:eastAsia="zh-CN"/>
              </w:rPr>
            </w:pPr>
            <w:r w:rsidRPr="00B004C6">
              <w:rPr>
                <w:rFonts w:eastAsia="標楷體"/>
                <w:lang w:eastAsia="zh-CN"/>
              </w:rPr>
              <w:t>I730464</w:t>
            </w:r>
          </w:p>
        </w:tc>
        <w:tc>
          <w:tcPr>
            <w:tcW w:w="1080" w:type="dxa"/>
            <w:tcBorders>
              <w:top w:val="single" w:sz="6" w:space="0" w:color="auto"/>
              <w:left w:val="single" w:sz="6" w:space="0" w:color="auto"/>
              <w:bottom w:val="single" w:sz="6" w:space="0" w:color="auto"/>
              <w:right w:val="single" w:sz="6" w:space="0" w:color="auto"/>
            </w:tcBorders>
            <w:hideMark/>
          </w:tcPr>
          <w:p w14:paraId="71F18828" w14:textId="77777777" w:rsidR="00B004C6" w:rsidRPr="00B004C6" w:rsidRDefault="00B004C6" w:rsidP="007C63D2">
            <w:pPr>
              <w:snapToGrid w:val="0"/>
              <w:rPr>
                <w:rFonts w:eastAsia="標楷體"/>
              </w:rPr>
            </w:pPr>
            <w:r w:rsidRPr="00B004C6">
              <w:rPr>
                <w:rFonts w:eastAsia="標楷體"/>
              </w:rPr>
              <w:t>陳宏吉、鄭兆珉、</w:t>
            </w:r>
          </w:p>
          <w:p w14:paraId="5A016CA7" w14:textId="77777777" w:rsidR="00B004C6" w:rsidRPr="00B004C6" w:rsidRDefault="00B004C6" w:rsidP="007C63D2">
            <w:pPr>
              <w:snapToGrid w:val="0"/>
              <w:rPr>
                <w:rFonts w:eastAsia="標楷體"/>
              </w:rPr>
            </w:pPr>
            <w:r w:rsidRPr="00B004C6">
              <w:rPr>
                <w:rFonts w:eastAsia="標楷體"/>
              </w:rPr>
              <w:t>黃</w:t>
            </w:r>
            <w:proofErr w:type="gramStart"/>
            <w:r w:rsidRPr="00B004C6">
              <w:rPr>
                <w:rFonts w:eastAsia="標楷體"/>
              </w:rPr>
              <w:t>玠</w:t>
            </w:r>
            <w:proofErr w:type="gramEnd"/>
            <w:r w:rsidRPr="00B004C6">
              <w:rPr>
                <w:rFonts w:eastAsia="標楷體"/>
              </w:rPr>
              <w:t>誠、薛詒仁</w:t>
            </w:r>
          </w:p>
        </w:tc>
        <w:tc>
          <w:tcPr>
            <w:tcW w:w="1605" w:type="dxa"/>
            <w:tcBorders>
              <w:top w:val="single" w:sz="6" w:space="0" w:color="auto"/>
              <w:left w:val="single" w:sz="6" w:space="0" w:color="auto"/>
              <w:bottom w:val="single" w:sz="6" w:space="0" w:color="auto"/>
              <w:right w:val="single" w:sz="6" w:space="0" w:color="auto"/>
            </w:tcBorders>
            <w:hideMark/>
          </w:tcPr>
          <w:p w14:paraId="03B221E8" w14:textId="77777777" w:rsidR="00B004C6" w:rsidRPr="00B004C6" w:rsidRDefault="00B004C6" w:rsidP="007C63D2">
            <w:pPr>
              <w:snapToGrid w:val="0"/>
              <w:rPr>
                <w:rFonts w:eastAsia="標楷體"/>
              </w:rPr>
            </w:pPr>
            <w:r w:rsidRPr="00B004C6">
              <w:rPr>
                <w:rFonts w:eastAsia="標楷體"/>
              </w:rPr>
              <w:t>長庚醫療財團法人林口長庚醫院</w:t>
            </w:r>
          </w:p>
        </w:tc>
        <w:tc>
          <w:tcPr>
            <w:tcW w:w="1633" w:type="dxa"/>
            <w:tcBorders>
              <w:top w:val="single" w:sz="6" w:space="0" w:color="auto"/>
              <w:left w:val="single" w:sz="6" w:space="0" w:color="auto"/>
              <w:bottom w:val="single" w:sz="6" w:space="0" w:color="auto"/>
              <w:right w:val="single" w:sz="6" w:space="0" w:color="auto"/>
            </w:tcBorders>
            <w:hideMark/>
          </w:tcPr>
          <w:p w14:paraId="63CB6F96" w14:textId="77777777" w:rsidR="00B004C6" w:rsidRPr="00B004C6" w:rsidRDefault="00B004C6" w:rsidP="007C63D2">
            <w:pPr>
              <w:snapToGrid w:val="0"/>
              <w:rPr>
                <w:rFonts w:eastAsia="標楷體"/>
              </w:rPr>
            </w:pPr>
            <w:r w:rsidRPr="00B004C6">
              <w:rPr>
                <w:rFonts w:eastAsia="標楷體"/>
              </w:rPr>
              <w:t xml:space="preserve">2021/06/11 </w:t>
            </w:r>
            <w:r w:rsidRPr="00B004C6">
              <w:rPr>
                <w:rFonts w:eastAsia="標楷體"/>
              </w:rPr>
              <w:t>～</w:t>
            </w:r>
            <w:r w:rsidRPr="00B004C6">
              <w:rPr>
                <w:rFonts w:eastAsia="標楷體"/>
              </w:rPr>
              <w:t>2039/10/20</w:t>
            </w:r>
          </w:p>
        </w:tc>
      </w:tr>
    </w:tbl>
    <w:p w14:paraId="62A585A4" w14:textId="77777777" w:rsidR="00404FC9" w:rsidRPr="00FD0F89" w:rsidRDefault="00404FC9" w:rsidP="007C63D2">
      <w:pPr>
        <w:rPr>
          <w:rFonts w:eastAsia="標楷體"/>
        </w:rPr>
      </w:pPr>
    </w:p>
    <w:sectPr w:rsidR="00404FC9" w:rsidRPr="00FD0F89" w:rsidSect="00404FC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F3453"/>
    <w:multiLevelType w:val="hybridMultilevel"/>
    <w:tmpl w:val="02F6D0FA"/>
    <w:lvl w:ilvl="0" w:tplc="82C2ABC6">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D152189"/>
    <w:multiLevelType w:val="hybridMultilevel"/>
    <w:tmpl w:val="6422EC3A"/>
    <w:lvl w:ilvl="0" w:tplc="82C2ABC6">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E045D92"/>
    <w:multiLevelType w:val="hybridMultilevel"/>
    <w:tmpl w:val="04E4E994"/>
    <w:lvl w:ilvl="0" w:tplc="82C2ABC6">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D516F0D"/>
    <w:multiLevelType w:val="hybridMultilevel"/>
    <w:tmpl w:val="AB58D974"/>
    <w:lvl w:ilvl="0" w:tplc="82C2ABC6">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B5930BF"/>
    <w:multiLevelType w:val="hybridMultilevel"/>
    <w:tmpl w:val="72361DE0"/>
    <w:lvl w:ilvl="0" w:tplc="82C2ABC6">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1BE012B"/>
    <w:multiLevelType w:val="hybridMultilevel"/>
    <w:tmpl w:val="492A3BBA"/>
    <w:lvl w:ilvl="0" w:tplc="8CAE8366">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04677C1"/>
    <w:multiLevelType w:val="hybridMultilevel"/>
    <w:tmpl w:val="F9FA838E"/>
    <w:lvl w:ilvl="0" w:tplc="82C2ABC6">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FF0626B"/>
    <w:multiLevelType w:val="hybridMultilevel"/>
    <w:tmpl w:val="DDDCC2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B67651"/>
    <w:multiLevelType w:val="hybridMultilevel"/>
    <w:tmpl w:val="5D40E78A"/>
    <w:lvl w:ilvl="0" w:tplc="347E508C">
      <w:start w:val="1"/>
      <w:numFmt w:val="upperLetter"/>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6797BE0"/>
    <w:multiLevelType w:val="hybridMultilevel"/>
    <w:tmpl w:val="3A7AA962"/>
    <w:lvl w:ilvl="0" w:tplc="82C2ABC6">
      <w:start w:val="1"/>
      <w:numFmt w:val="bullet"/>
      <w:lvlText w:val="-"/>
      <w:lvlJc w:val="left"/>
      <w:pPr>
        <w:ind w:left="1048" w:hanging="480"/>
      </w:pPr>
      <w:rPr>
        <w:rFonts w:ascii="Times New Roman" w:hAnsi="Times New Roman" w:cs="Times New Roman" w:hint="default"/>
      </w:rPr>
    </w:lvl>
    <w:lvl w:ilvl="1" w:tplc="04090003" w:tentative="1">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10" w15:restartNumberingAfterBreak="0">
    <w:nsid w:val="6A592473"/>
    <w:multiLevelType w:val="hybridMultilevel"/>
    <w:tmpl w:val="7518B03E"/>
    <w:lvl w:ilvl="0" w:tplc="347E508C">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F1C5930"/>
    <w:multiLevelType w:val="hybridMultilevel"/>
    <w:tmpl w:val="A8E6F684"/>
    <w:lvl w:ilvl="0" w:tplc="82C2ABC6">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9D23D0B"/>
    <w:multiLevelType w:val="hybridMultilevel"/>
    <w:tmpl w:val="30B86ADC"/>
    <w:lvl w:ilvl="0" w:tplc="82C2ABC6">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A804D14"/>
    <w:multiLevelType w:val="hybridMultilevel"/>
    <w:tmpl w:val="7D6CF5EC"/>
    <w:lvl w:ilvl="0" w:tplc="82C2ABC6">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D627910"/>
    <w:multiLevelType w:val="hybridMultilevel"/>
    <w:tmpl w:val="24CCF49C"/>
    <w:lvl w:ilvl="0" w:tplc="82C2ABC6">
      <w:start w:val="1"/>
      <w:numFmt w:val="bullet"/>
      <w:lvlText w:val="-"/>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FE84EB5"/>
    <w:multiLevelType w:val="hybridMultilevel"/>
    <w:tmpl w:val="BAD052DA"/>
    <w:lvl w:ilvl="0" w:tplc="B130EA3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6847527">
    <w:abstractNumId w:val="13"/>
  </w:num>
  <w:num w:numId="2" w16cid:durableId="158815055">
    <w:abstractNumId w:val="11"/>
  </w:num>
  <w:num w:numId="3" w16cid:durableId="1820339922">
    <w:abstractNumId w:val="0"/>
  </w:num>
  <w:num w:numId="4" w16cid:durableId="414327130">
    <w:abstractNumId w:val="4"/>
  </w:num>
  <w:num w:numId="5" w16cid:durableId="1305574861">
    <w:abstractNumId w:val="1"/>
  </w:num>
  <w:num w:numId="6" w16cid:durableId="226847324">
    <w:abstractNumId w:val="12"/>
  </w:num>
  <w:num w:numId="7" w16cid:durableId="1427581065">
    <w:abstractNumId w:val="3"/>
  </w:num>
  <w:num w:numId="8" w16cid:durableId="1385913800">
    <w:abstractNumId w:val="9"/>
  </w:num>
  <w:num w:numId="9" w16cid:durableId="1978728605">
    <w:abstractNumId w:val="6"/>
  </w:num>
  <w:num w:numId="10" w16cid:durableId="1243249957">
    <w:abstractNumId w:val="2"/>
  </w:num>
  <w:num w:numId="11" w16cid:durableId="1284187653">
    <w:abstractNumId w:val="5"/>
  </w:num>
  <w:num w:numId="12" w16cid:durableId="1561211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5781748">
    <w:abstractNumId w:val="7"/>
  </w:num>
  <w:num w:numId="14" w16cid:durableId="1996300790">
    <w:abstractNumId w:val="8"/>
  </w:num>
  <w:num w:numId="15" w16cid:durableId="1941256244">
    <w:abstractNumId w:val="10"/>
  </w:num>
  <w:num w:numId="16" w16cid:durableId="5319157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2MjA2MDE3NzUzsTRW0lEKTi0uzszPAykwqgUAROWgXCwAAAA="/>
  </w:docVars>
  <w:rsids>
    <w:rsidRoot w:val="00C7773E"/>
    <w:rsid w:val="001A7222"/>
    <w:rsid w:val="001D4262"/>
    <w:rsid w:val="002036D5"/>
    <w:rsid w:val="002216F4"/>
    <w:rsid w:val="0023269E"/>
    <w:rsid w:val="002B326C"/>
    <w:rsid w:val="00404FC9"/>
    <w:rsid w:val="0041166F"/>
    <w:rsid w:val="00434205"/>
    <w:rsid w:val="004D0DD9"/>
    <w:rsid w:val="005D4C4D"/>
    <w:rsid w:val="00797DBF"/>
    <w:rsid w:val="007A74ED"/>
    <w:rsid w:val="007C63D2"/>
    <w:rsid w:val="00A22AD7"/>
    <w:rsid w:val="00A46F93"/>
    <w:rsid w:val="00B004C6"/>
    <w:rsid w:val="00BD5B81"/>
    <w:rsid w:val="00C7773E"/>
    <w:rsid w:val="00CD5172"/>
    <w:rsid w:val="00D85B16"/>
    <w:rsid w:val="00E07D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68E8"/>
  <w15:chartTrackingRefBased/>
  <w15:docId w15:val="{CC7B0CB2-2141-47B2-BB91-AFC72EAD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FC9"/>
    <w:pPr>
      <w:widowControl w:val="0"/>
      <w:spacing w:after="0" w:line="240" w:lineRule="auto"/>
    </w:pPr>
    <w:rPr>
      <w:rFonts w:ascii="Times New Roman" w:eastAsia="新細明體" w:hAnsi="Times New Roman" w:cs="Times New Roman"/>
      <w14:ligatures w14:val="none"/>
    </w:rPr>
  </w:style>
  <w:style w:type="paragraph" w:styleId="1">
    <w:name w:val="heading 1"/>
    <w:basedOn w:val="a"/>
    <w:next w:val="a"/>
    <w:link w:val="10"/>
    <w:uiPriority w:val="9"/>
    <w:qFormat/>
    <w:rsid w:val="00C7773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7773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rsid w:val="00C7773E"/>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C7773E"/>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C7773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7773E"/>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C7773E"/>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7773E"/>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C7773E"/>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7773E"/>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C7773E"/>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rsid w:val="00C7773E"/>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C7773E"/>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C7773E"/>
    <w:rPr>
      <w:rFonts w:eastAsiaTheme="majorEastAsia" w:cstheme="majorBidi"/>
      <w:color w:val="0F4761" w:themeColor="accent1" w:themeShade="BF"/>
    </w:rPr>
  </w:style>
  <w:style w:type="character" w:customStyle="1" w:styleId="60">
    <w:name w:val="標題 6 字元"/>
    <w:basedOn w:val="a0"/>
    <w:link w:val="6"/>
    <w:uiPriority w:val="9"/>
    <w:semiHidden/>
    <w:rsid w:val="00C7773E"/>
    <w:rPr>
      <w:rFonts w:eastAsiaTheme="majorEastAsia" w:cstheme="majorBidi"/>
      <w:color w:val="595959" w:themeColor="text1" w:themeTint="A6"/>
    </w:rPr>
  </w:style>
  <w:style w:type="character" w:customStyle="1" w:styleId="70">
    <w:name w:val="標題 7 字元"/>
    <w:basedOn w:val="a0"/>
    <w:link w:val="7"/>
    <w:uiPriority w:val="9"/>
    <w:semiHidden/>
    <w:rsid w:val="00C7773E"/>
    <w:rPr>
      <w:rFonts w:eastAsiaTheme="majorEastAsia" w:cstheme="majorBidi"/>
      <w:color w:val="595959" w:themeColor="text1" w:themeTint="A6"/>
    </w:rPr>
  </w:style>
  <w:style w:type="character" w:customStyle="1" w:styleId="80">
    <w:name w:val="標題 8 字元"/>
    <w:basedOn w:val="a0"/>
    <w:link w:val="8"/>
    <w:uiPriority w:val="9"/>
    <w:semiHidden/>
    <w:rsid w:val="00C7773E"/>
    <w:rPr>
      <w:rFonts w:eastAsiaTheme="majorEastAsia" w:cstheme="majorBidi"/>
      <w:color w:val="272727" w:themeColor="text1" w:themeTint="D8"/>
    </w:rPr>
  </w:style>
  <w:style w:type="character" w:customStyle="1" w:styleId="90">
    <w:name w:val="標題 9 字元"/>
    <w:basedOn w:val="a0"/>
    <w:link w:val="9"/>
    <w:uiPriority w:val="9"/>
    <w:semiHidden/>
    <w:rsid w:val="00C7773E"/>
    <w:rPr>
      <w:rFonts w:eastAsiaTheme="majorEastAsia" w:cstheme="majorBidi"/>
      <w:color w:val="272727" w:themeColor="text1" w:themeTint="D8"/>
    </w:rPr>
  </w:style>
  <w:style w:type="paragraph" w:styleId="a3">
    <w:name w:val="Title"/>
    <w:basedOn w:val="a"/>
    <w:next w:val="a"/>
    <w:link w:val="a4"/>
    <w:uiPriority w:val="10"/>
    <w:qFormat/>
    <w:rsid w:val="00C7773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C777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7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C777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73E"/>
    <w:pPr>
      <w:spacing w:before="160"/>
      <w:jc w:val="center"/>
    </w:pPr>
    <w:rPr>
      <w:i/>
      <w:iCs/>
      <w:color w:val="404040" w:themeColor="text1" w:themeTint="BF"/>
    </w:rPr>
  </w:style>
  <w:style w:type="character" w:customStyle="1" w:styleId="a8">
    <w:name w:val="引文 字元"/>
    <w:basedOn w:val="a0"/>
    <w:link w:val="a7"/>
    <w:uiPriority w:val="29"/>
    <w:rsid w:val="00C7773E"/>
    <w:rPr>
      <w:i/>
      <w:iCs/>
      <w:color w:val="404040" w:themeColor="text1" w:themeTint="BF"/>
    </w:rPr>
  </w:style>
  <w:style w:type="paragraph" w:styleId="a9">
    <w:name w:val="List Paragraph"/>
    <w:basedOn w:val="a"/>
    <w:uiPriority w:val="34"/>
    <w:qFormat/>
    <w:rsid w:val="00C7773E"/>
    <w:pPr>
      <w:ind w:left="720"/>
      <w:contextualSpacing/>
    </w:pPr>
  </w:style>
  <w:style w:type="character" w:styleId="aa">
    <w:name w:val="Intense Emphasis"/>
    <w:basedOn w:val="a0"/>
    <w:uiPriority w:val="21"/>
    <w:qFormat/>
    <w:rsid w:val="00C7773E"/>
    <w:rPr>
      <w:i/>
      <w:iCs/>
      <w:color w:val="0F4761" w:themeColor="accent1" w:themeShade="BF"/>
    </w:rPr>
  </w:style>
  <w:style w:type="paragraph" w:styleId="ab">
    <w:name w:val="Intense Quote"/>
    <w:basedOn w:val="a"/>
    <w:next w:val="a"/>
    <w:link w:val="ac"/>
    <w:uiPriority w:val="30"/>
    <w:qFormat/>
    <w:rsid w:val="00C777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C7773E"/>
    <w:rPr>
      <w:i/>
      <w:iCs/>
      <w:color w:val="0F4761" w:themeColor="accent1" w:themeShade="BF"/>
    </w:rPr>
  </w:style>
  <w:style w:type="character" w:styleId="ad">
    <w:name w:val="Intense Reference"/>
    <w:basedOn w:val="a0"/>
    <w:uiPriority w:val="32"/>
    <w:qFormat/>
    <w:rsid w:val="00C7773E"/>
    <w:rPr>
      <w:b/>
      <w:bCs/>
      <w:smallCaps/>
      <w:color w:val="0F4761" w:themeColor="accent1" w:themeShade="BF"/>
      <w:spacing w:val="5"/>
    </w:rPr>
  </w:style>
  <w:style w:type="character" w:styleId="ae">
    <w:name w:val="Strong"/>
    <w:basedOn w:val="a0"/>
    <w:uiPriority w:val="22"/>
    <w:qFormat/>
    <w:rsid w:val="00C7773E"/>
    <w:rPr>
      <w:b/>
      <w:bCs/>
    </w:rPr>
  </w:style>
  <w:style w:type="paragraph" w:styleId="Web">
    <w:name w:val="Normal (Web)"/>
    <w:basedOn w:val="a"/>
    <w:uiPriority w:val="99"/>
    <w:semiHidden/>
    <w:unhideWhenUsed/>
    <w:rsid w:val="00C7773E"/>
    <w:pPr>
      <w:widowControl/>
      <w:spacing w:before="100" w:beforeAutospacing="1" w:after="100" w:afterAutospacing="1"/>
    </w:pPr>
    <w:rPr>
      <w:rFonts w:ascii="新細明體" w:hAnsi="新細明體" w:cs="新細明體"/>
      <w:kern w:val="0"/>
    </w:rPr>
  </w:style>
  <w:style w:type="character" w:styleId="af">
    <w:name w:val="Hyperlink"/>
    <w:basedOn w:val="a0"/>
    <w:uiPriority w:val="99"/>
    <w:unhideWhenUsed/>
    <w:rsid w:val="00C7773E"/>
    <w:rPr>
      <w:color w:val="0000FF"/>
      <w:u w:val="single"/>
    </w:rPr>
  </w:style>
  <w:style w:type="character" w:styleId="af0">
    <w:name w:val="Unresolved Mention"/>
    <w:basedOn w:val="a0"/>
    <w:uiPriority w:val="99"/>
    <w:semiHidden/>
    <w:unhideWhenUsed/>
    <w:rsid w:val="00C77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29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2820</Words>
  <Characters>16079</Characters>
  <Application>Microsoft Office Word</Application>
  <DocSecurity>0</DocSecurity>
  <Lines>133</Lines>
  <Paragraphs>37</Paragraphs>
  <ScaleCrop>false</ScaleCrop>
  <Company/>
  <LinksUpToDate>false</LinksUpToDate>
  <CharactersWithSpaces>18862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Yi-Jen Hsueh</dc:creator>
  <cp:keywords/>
  <dc:description/>
  <cp:lastModifiedBy>Yi-Jen Hsueh</cp:lastModifiedBy>
  <cp:revision>17</cp:revision>
  <dcterms:created xsi:type="dcterms:W3CDTF">2024-09-09T01:59:00Z</dcterms:created>
  <dcterms:modified xsi:type="dcterms:W3CDTF">2024-09-09T02:53:00Z</dcterms:modified>
</cp:coreProperties>
</file>